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57" w:rsidRPr="00681303" w:rsidRDefault="00612457" w:rsidP="00612457">
      <w:pPr>
        <w:jc w:val="both"/>
        <w:rPr>
          <w:b/>
          <w:sz w:val="22"/>
          <w:szCs w:val="22"/>
        </w:rPr>
      </w:pPr>
      <w:r w:rsidRPr="00681303">
        <w:rPr>
          <w:b/>
          <w:sz w:val="22"/>
          <w:szCs w:val="22"/>
        </w:rPr>
        <w:t>Protocolo de Auto clasificación de proyectos de Bajo Riesgo</w:t>
      </w:r>
      <w:r w:rsidRPr="00681303">
        <w:rPr>
          <w:rStyle w:val="Refdenotaalpie"/>
          <w:b/>
          <w:sz w:val="22"/>
          <w:szCs w:val="22"/>
        </w:rPr>
        <w:footnoteReference w:id="1"/>
      </w:r>
      <w:r w:rsidRPr="00681303">
        <w:rPr>
          <w:b/>
          <w:sz w:val="22"/>
          <w:szCs w:val="22"/>
        </w:rPr>
        <w:t xml:space="preserve"> para sus participante</w:t>
      </w:r>
      <w:r w:rsidR="00653689" w:rsidRPr="00681303">
        <w:rPr>
          <w:b/>
          <w:sz w:val="22"/>
          <w:szCs w:val="22"/>
        </w:rPr>
        <w:t>s</w:t>
      </w:r>
      <w:r w:rsidRPr="00681303">
        <w:rPr>
          <w:b/>
          <w:sz w:val="22"/>
          <w:szCs w:val="22"/>
        </w:rPr>
        <w:t>.</w:t>
      </w:r>
    </w:p>
    <w:p w:rsidR="0075195A" w:rsidRPr="00681303" w:rsidRDefault="0075195A" w:rsidP="0075195A">
      <w:pPr>
        <w:jc w:val="center"/>
        <w:rPr>
          <w:b/>
          <w:sz w:val="22"/>
          <w:szCs w:val="22"/>
        </w:rPr>
      </w:pPr>
      <w:r w:rsidRPr="00681303">
        <w:rPr>
          <w:b/>
          <w:sz w:val="22"/>
          <w:szCs w:val="22"/>
        </w:rPr>
        <w:t>Comité Ético Científico Universidad Mayor – Sede Santiago</w:t>
      </w:r>
    </w:p>
    <w:p w:rsidR="00612457" w:rsidRPr="00681303" w:rsidRDefault="00612457" w:rsidP="00612457">
      <w:pPr>
        <w:jc w:val="both"/>
        <w:rPr>
          <w:b/>
          <w:sz w:val="22"/>
          <w:szCs w:val="22"/>
        </w:rPr>
      </w:pPr>
    </w:p>
    <w:p w:rsidR="00612457" w:rsidRPr="00681303" w:rsidRDefault="00612457" w:rsidP="00612457">
      <w:pPr>
        <w:jc w:val="both"/>
        <w:rPr>
          <w:sz w:val="22"/>
          <w:szCs w:val="22"/>
        </w:rPr>
      </w:pPr>
    </w:p>
    <w:p w:rsidR="00612457" w:rsidRPr="00681303" w:rsidRDefault="00612457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>Nombre Investigador Responsable:________________________________________________________________</w:t>
      </w:r>
    </w:p>
    <w:p w:rsidR="00612457" w:rsidRPr="00681303" w:rsidRDefault="00612457" w:rsidP="00612457">
      <w:pPr>
        <w:jc w:val="both"/>
        <w:rPr>
          <w:sz w:val="22"/>
          <w:szCs w:val="22"/>
        </w:rPr>
      </w:pPr>
    </w:p>
    <w:p w:rsidR="00612457" w:rsidRPr="00681303" w:rsidRDefault="00612457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>Título Proyecto de Investigación: ___________________________________________________________________</w:t>
      </w:r>
    </w:p>
    <w:p w:rsidR="00612457" w:rsidRPr="00681303" w:rsidRDefault="00612457" w:rsidP="00612457">
      <w:pPr>
        <w:jc w:val="both"/>
        <w:rPr>
          <w:b/>
          <w:sz w:val="22"/>
          <w:szCs w:val="22"/>
        </w:rPr>
      </w:pPr>
    </w:p>
    <w:p w:rsidR="00E7232A" w:rsidRPr="00681303" w:rsidRDefault="00E7232A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>Fecha de la Presentación: ________________________________</w:t>
      </w:r>
    </w:p>
    <w:p w:rsidR="00612457" w:rsidRPr="00681303" w:rsidRDefault="00612457" w:rsidP="00612457">
      <w:pPr>
        <w:jc w:val="both"/>
        <w:rPr>
          <w:sz w:val="22"/>
          <w:szCs w:val="22"/>
        </w:rPr>
      </w:pPr>
    </w:p>
    <w:p w:rsidR="00304995" w:rsidRPr="00681303" w:rsidRDefault="00B515E8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 xml:space="preserve">Dependiendo del tipo de riesgo al que se exponen los participantes, éste puede ser calificado como “de bajo riesgo”, para cuya </w:t>
      </w:r>
      <w:r w:rsidR="00304995" w:rsidRPr="00681303">
        <w:rPr>
          <w:sz w:val="22"/>
          <w:szCs w:val="22"/>
        </w:rPr>
        <w:t>evalu</w:t>
      </w:r>
      <w:r w:rsidRPr="00681303">
        <w:rPr>
          <w:sz w:val="22"/>
          <w:szCs w:val="22"/>
        </w:rPr>
        <w:t>ación se puede disponer de m</w:t>
      </w:r>
      <w:r w:rsidR="00304995" w:rsidRPr="00681303">
        <w:rPr>
          <w:sz w:val="22"/>
          <w:szCs w:val="22"/>
        </w:rPr>
        <w:t>ecanismos abreviados que no vulneren el derecho a protección de aquéllos.</w:t>
      </w:r>
      <w:r w:rsidR="00DB21FF" w:rsidRPr="00681303">
        <w:rPr>
          <w:sz w:val="22"/>
          <w:szCs w:val="22"/>
        </w:rPr>
        <w:t xml:space="preserve">  Se debe tener presente que un proyecto en el que existe riesgo de daño para los participantes, no puede ser clasificado en la categoría de “bajo riesgo”.</w:t>
      </w:r>
    </w:p>
    <w:p w:rsidR="00304995" w:rsidRPr="00681303" w:rsidRDefault="00304995" w:rsidP="00612457">
      <w:pPr>
        <w:jc w:val="both"/>
        <w:rPr>
          <w:sz w:val="22"/>
          <w:szCs w:val="22"/>
        </w:rPr>
      </w:pPr>
    </w:p>
    <w:p w:rsidR="008E7528" w:rsidRPr="00681303" w:rsidRDefault="00B63C66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>Si usted considera que la</w:t>
      </w:r>
      <w:r w:rsidR="00304995" w:rsidRPr="00681303">
        <w:rPr>
          <w:sz w:val="22"/>
          <w:szCs w:val="22"/>
        </w:rPr>
        <w:t xml:space="preserve"> investigación </w:t>
      </w:r>
      <w:r w:rsidRPr="00681303">
        <w:rPr>
          <w:sz w:val="22"/>
          <w:szCs w:val="22"/>
        </w:rPr>
        <w:t xml:space="preserve">que está presentando para evaluación del Comité de Ética Científica es </w:t>
      </w:r>
      <w:r w:rsidR="00304995" w:rsidRPr="00681303">
        <w:rPr>
          <w:sz w:val="22"/>
          <w:szCs w:val="22"/>
        </w:rPr>
        <w:t xml:space="preserve">de bajo riesgo, </w:t>
      </w:r>
      <w:r w:rsidRPr="00681303">
        <w:rPr>
          <w:sz w:val="22"/>
          <w:szCs w:val="22"/>
        </w:rPr>
        <w:t>llene el siguiente</w:t>
      </w:r>
      <w:r w:rsidR="00304995" w:rsidRPr="00681303">
        <w:rPr>
          <w:sz w:val="22"/>
          <w:szCs w:val="22"/>
        </w:rPr>
        <w:t xml:space="preserve"> formulario de auto-evaluación, </w:t>
      </w:r>
      <w:r w:rsidRPr="00681303">
        <w:rPr>
          <w:sz w:val="22"/>
          <w:szCs w:val="22"/>
        </w:rPr>
        <w:t>para permitir su categorización. En la Sección A de este cuestionario se da</w:t>
      </w:r>
      <w:r w:rsidR="00304995" w:rsidRPr="00681303">
        <w:rPr>
          <w:sz w:val="22"/>
          <w:szCs w:val="22"/>
        </w:rPr>
        <w:t xml:space="preserve"> respuesta a aspectos </w:t>
      </w:r>
      <w:r w:rsidRPr="00681303">
        <w:rPr>
          <w:sz w:val="22"/>
          <w:szCs w:val="22"/>
        </w:rPr>
        <w:t xml:space="preserve">relevantes </w:t>
      </w:r>
      <w:r w:rsidR="00304995" w:rsidRPr="00681303">
        <w:rPr>
          <w:sz w:val="22"/>
          <w:szCs w:val="22"/>
        </w:rPr>
        <w:t>del diseño metodológico</w:t>
      </w:r>
      <w:r w:rsidR="008E7528" w:rsidRPr="00681303">
        <w:rPr>
          <w:sz w:val="22"/>
          <w:szCs w:val="22"/>
        </w:rPr>
        <w:t xml:space="preserve"> (si el participante contesta afirmativamente a cualquiera de estas afirmaciones, la investigación no puede ser considerada de “bajo riesgo”)</w:t>
      </w:r>
      <w:r w:rsidR="00304995" w:rsidRPr="00681303">
        <w:rPr>
          <w:sz w:val="22"/>
          <w:szCs w:val="22"/>
        </w:rPr>
        <w:t>:</w:t>
      </w:r>
    </w:p>
    <w:p w:rsidR="008E7528" w:rsidRPr="00681303" w:rsidRDefault="008E7528" w:rsidP="00612457">
      <w:pPr>
        <w:jc w:val="both"/>
        <w:rPr>
          <w:sz w:val="22"/>
          <w:szCs w:val="22"/>
        </w:rPr>
      </w:pPr>
    </w:p>
    <w:p w:rsidR="008E7528" w:rsidRPr="00681303" w:rsidRDefault="00DB21FF" w:rsidP="00612457">
      <w:pPr>
        <w:jc w:val="both"/>
        <w:rPr>
          <w:b/>
          <w:sz w:val="22"/>
          <w:szCs w:val="22"/>
        </w:rPr>
      </w:pPr>
      <w:r w:rsidRPr="00681303">
        <w:rPr>
          <w:b/>
          <w:sz w:val="22"/>
          <w:szCs w:val="22"/>
        </w:rPr>
        <w:t>Sección A</w:t>
      </w:r>
    </w:p>
    <w:p w:rsidR="00DB21FF" w:rsidRPr="00681303" w:rsidRDefault="00DB21FF" w:rsidP="00612457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551"/>
        <w:gridCol w:w="7953"/>
      </w:tblGrid>
      <w:tr w:rsidR="00304995" w:rsidRPr="00681303" w:rsidTr="008E7528">
        <w:tc>
          <w:tcPr>
            <w:tcW w:w="550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Sí</w:t>
            </w:r>
          </w:p>
        </w:tc>
        <w:tc>
          <w:tcPr>
            <w:tcW w:w="551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No</w:t>
            </w:r>
          </w:p>
        </w:tc>
        <w:tc>
          <w:tcPr>
            <w:tcW w:w="7953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</w:p>
        </w:tc>
      </w:tr>
      <w:tr w:rsidR="00304995" w:rsidRPr="00681303" w:rsidTr="008E7528">
        <w:tc>
          <w:tcPr>
            <w:tcW w:w="550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Los participantes son id</w:t>
            </w:r>
            <w:r w:rsidR="00976DB6" w:rsidRPr="00681303">
              <w:rPr>
                <w:sz w:val="22"/>
                <w:szCs w:val="22"/>
              </w:rPr>
              <w:t>entificables a partir de la lectura del reporte de la investigación.</w:t>
            </w:r>
          </w:p>
        </w:tc>
      </w:tr>
      <w:tr w:rsidR="00304995" w:rsidRPr="00681303" w:rsidTr="008E7528">
        <w:tc>
          <w:tcPr>
            <w:tcW w:w="550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Se le oculta o tergiv</w:t>
            </w:r>
            <w:r w:rsidR="00B63C66" w:rsidRPr="00681303">
              <w:rPr>
                <w:sz w:val="22"/>
                <w:szCs w:val="22"/>
              </w:rPr>
              <w:t>ersa información a los participantes, como parte del protocolo</w:t>
            </w:r>
            <w:r w:rsidR="00976DB6" w:rsidRPr="00681303">
              <w:rPr>
                <w:sz w:val="22"/>
                <w:szCs w:val="22"/>
              </w:rPr>
              <w:t>.</w:t>
            </w:r>
          </w:p>
        </w:tc>
      </w:tr>
      <w:tr w:rsidR="00304995" w:rsidRPr="00681303" w:rsidTr="008E7528">
        <w:tc>
          <w:tcPr>
            <w:tcW w:w="550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La intervención del investigador</w:t>
            </w:r>
            <w:r w:rsidR="00B63C66" w:rsidRPr="00681303">
              <w:rPr>
                <w:sz w:val="22"/>
                <w:szCs w:val="22"/>
              </w:rPr>
              <w:t>, en el sujeto de estudio, es de carácter experimental</w:t>
            </w:r>
          </w:p>
        </w:tc>
      </w:tr>
      <w:tr w:rsidR="00304995" w:rsidRPr="00681303" w:rsidTr="008E7528">
        <w:tc>
          <w:tcPr>
            <w:tcW w:w="550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04995" w:rsidRPr="00681303" w:rsidRDefault="00304995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El proyecto comprende intervenciones clínicas o no-clínicas en forma de ensayos o innovaciones, estudios genéticos o con células troncales.</w:t>
            </w:r>
          </w:p>
        </w:tc>
      </w:tr>
      <w:tr w:rsidR="00B63C66" w:rsidRPr="00681303" w:rsidTr="008E7528">
        <w:tc>
          <w:tcPr>
            <w:tcW w:w="550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La investigación va dirigida a menores de edad</w:t>
            </w:r>
          </w:p>
        </w:tc>
      </w:tr>
      <w:tr w:rsidR="00B63C66" w:rsidRPr="00681303" w:rsidTr="008E7528">
        <w:tc>
          <w:tcPr>
            <w:tcW w:w="550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La investigación va dirigida a participantes que presentan algún grado de compromiso mental o emocional.</w:t>
            </w:r>
          </w:p>
        </w:tc>
      </w:tr>
      <w:tr w:rsidR="00B63C66" w:rsidRPr="00681303" w:rsidTr="008E7528">
        <w:tc>
          <w:tcPr>
            <w:tcW w:w="550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La investigación va dirigida a participantes que son dependientes para sus actividades de la vida diaria.</w:t>
            </w:r>
          </w:p>
        </w:tc>
      </w:tr>
      <w:tr w:rsidR="00B63C66" w:rsidRPr="00681303" w:rsidTr="008E7528">
        <w:tc>
          <w:tcPr>
            <w:tcW w:w="550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La investigación va dirigida a participantes que pertenecen a pueblos originarios.</w:t>
            </w:r>
          </w:p>
        </w:tc>
      </w:tr>
      <w:tr w:rsidR="00B63C66" w:rsidRPr="00681303" w:rsidTr="008E7528">
        <w:tc>
          <w:tcPr>
            <w:tcW w:w="550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Los participantes son mujeres embarazadas</w:t>
            </w:r>
          </w:p>
        </w:tc>
      </w:tr>
      <w:tr w:rsidR="00B63C66" w:rsidRPr="00681303" w:rsidTr="008E7528">
        <w:tc>
          <w:tcPr>
            <w:tcW w:w="550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 xml:space="preserve">La investigación va dirigida a participantes que ejercen actividades ilegales, que pueden ser expuestas como resultado de la investigación. </w:t>
            </w:r>
          </w:p>
        </w:tc>
      </w:tr>
      <w:tr w:rsidR="00B63C66" w:rsidRPr="00681303" w:rsidTr="008E7528">
        <w:tc>
          <w:tcPr>
            <w:tcW w:w="550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La investigación va dirigida a participantes institucionalizados en casas de reposo, hogares protegidos o casas de acogida.</w:t>
            </w:r>
          </w:p>
        </w:tc>
      </w:tr>
      <w:tr w:rsidR="00B63C66" w:rsidRPr="00681303" w:rsidTr="008E7528">
        <w:tc>
          <w:tcPr>
            <w:tcW w:w="550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B63C66" w:rsidRPr="00681303" w:rsidRDefault="00B63C6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B63C66" w:rsidP="00681303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 xml:space="preserve">Los participantes dependen directamente del investigador principal. </w:t>
            </w:r>
          </w:p>
        </w:tc>
      </w:tr>
    </w:tbl>
    <w:p w:rsidR="00F107C6" w:rsidRPr="00681303" w:rsidRDefault="008E7528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 xml:space="preserve">Sí se contesta afirmativamente a cualquiera de las afirmaciones contenidas en la tabla precedente, el proyecto </w:t>
      </w:r>
      <w:r w:rsidRPr="00681303">
        <w:rPr>
          <w:b/>
          <w:sz w:val="22"/>
          <w:szCs w:val="22"/>
        </w:rPr>
        <w:t>no puede</w:t>
      </w:r>
      <w:r w:rsidRPr="00681303">
        <w:rPr>
          <w:sz w:val="22"/>
          <w:szCs w:val="22"/>
        </w:rPr>
        <w:t xml:space="preserve"> ser considerado de “bajo riesgo”</w:t>
      </w:r>
      <w:r w:rsidR="00DB21FF" w:rsidRPr="00681303">
        <w:rPr>
          <w:sz w:val="22"/>
          <w:szCs w:val="22"/>
        </w:rPr>
        <w:t xml:space="preserve"> o sometidos a una evaluación expedita</w:t>
      </w:r>
      <w:r w:rsidRPr="00681303">
        <w:rPr>
          <w:sz w:val="22"/>
          <w:szCs w:val="22"/>
        </w:rPr>
        <w:t>.</w:t>
      </w:r>
    </w:p>
    <w:p w:rsidR="00DB21FF" w:rsidRPr="00681303" w:rsidRDefault="00DB21FF" w:rsidP="00612457">
      <w:pPr>
        <w:jc w:val="both"/>
        <w:rPr>
          <w:sz w:val="22"/>
          <w:szCs w:val="22"/>
        </w:rPr>
      </w:pPr>
      <w:r w:rsidRPr="00681303">
        <w:rPr>
          <w:b/>
          <w:sz w:val="22"/>
          <w:szCs w:val="22"/>
        </w:rPr>
        <w:lastRenderedPageBreak/>
        <w:t>Sección B</w:t>
      </w:r>
    </w:p>
    <w:p w:rsidR="00DB21FF" w:rsidRPr="00681303" w:rsidRDefault="00DB21FF" w:rsidP="00612457">
      <w:pPr>
        <w:jc w:val="both"/>
        <w:rPr>
          <w:sz w:val="22"/>
          <w:szCs w:val="22"/>
        </w:rPr>
      </w:pPr>
    </w:p>
    <w:p w:rsidR="008E7528" w:rsidRPr="00681303" w:rsidRDefault="008E7528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>En caso de haber respon</w:t>
      </w:r>
      <w:r w:rsidR="00F107C6" w:rsidRPr="00681303">
        <w:rPr>
          <w:sz w:val="22"/>
          <w:szCs w:val="22"/>
        </w:rPr>
        <w:t>dido negativamente a todas las preguntas contenidas en la Sección A</w:t>
      </w:r>
      <w:r w:rsidRPr="00681303">
        <w:rPr>
          <w:sz w:val="22"/>
          <w:szCs w:val="22"/>
        </w:rPr>
        <w:t>, debe contestar si la investigación comprende alguno de los siguientes tópicos</w:t>
      </w:r>
      <w:r w:rsidR="0034225A" w:rsidRPr="00681303">
        <w:rPr>
          <w:sz w:val="22"/>
          <w:szCs w:val="22"/>
        </w:rPr>
        <w:t xml:space="preserve"> o si se aplicará alguno de los siguientes procedimientos</w:t>
      </w:r>
      <w:r w:rsidRPr="00681303">
        <w:rPr>
          <w:sz w:val="22"/>
          <w:szCs w:val="22"/>
        </w:rPr>
        <w:t>:</w:t>
      </w:r>
    </w:p>
    <w:p w:rsidR="008E7528" w:rsidRPr="00681303" w:rsidRDefault="008E7528" w:rsidP="00612457">
      <w:pPr>
        <w:jc w:val="both"/>
        <w:rPr>
          <w:sz w:val="22"/>
          <w:szCs w:val="22"/>
        </w:rPr>
      </w:pPr>
    </w:p>
    <w:p w:rsidR="008E7528" w:rsidRPr="00681303" w:rsidRDefault="008E7528" w:rsidP="00612457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551"/>
        <w:gridCol w:w="7953"/>
      </w:tblGrid>
      <w:tr w:rsidR="008E7528" w:rsidRPr="00681303" w:rsidTr="008E7528">
        <w:tc>
          <w:tcPr>
            <w:tcW w:w="550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Sí</w:t>
            </w:r>
          </w:p>
        </w:tc>
        <w:tc>
          <w:tcPr>
            <w:tcW w:w="551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No</w:t>
            </w:r>
          </w:p>
        </w:tc>
        <w:tc>
          <w:tcPr>
            <w:tcW w:w="7953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</w:p>
        </w:tc>
      </w:tr>
      <w:tr w:rsidR="008E7528" w:rsidRPr="00681303" w:rsidTr="008E7528">
        <w:tc>
          <w:tcPr>
            <w:tcW w:w="550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Aspectos relacionados con la paternidad y crianza de menores.</w:t>
            </w:r>
          </w:p>
        </w:tc>
      </w:tr>
      <w:tr w:rsidR="008E7528" w:rsidRPr="00681303" w:rsidTr="008E7528">
        <w:tc>
          <w:tcPr>
            <w:tcW w:w="550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As</w:t>
            </w:r>
            <w:r w:rsidR="00F107C6" w:rsidRPr="00681303">
              <w:rPr>
                <w:sz w:val="22"/>
                <w:szCs w:val="22"/>
              </w:rPr>
              <w:t>pectos relacionados con situaciones</w:t>
            </w:r>
            <w:r w:rsidRPr="00681303">
              <w:rPr>
                <w:sz w:val="22"/>
                <w:szCs w:val="22"/>
              </w:rPr>
              <w:t xml:space="preserve"> personales o culturales de carácter sensible.</w:t>
            </w:r>
          </w:p>
        </w:tc>
      </w:tr>
      <w:tr w:rsidR="008E7528" w:rsidRPr="00681303" w:rsidTr="008E7528">
        <w:tc>
          <w:tcPr>
            <w:tcW w:w="550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Duelo, muerte o eventos traumáticos.</w:t>
            </w:r>
          </w:p>
        </w:tc>
      </w:tr>
      <w:tr w:rsidR="008E7528" w:rsidRPr="00681303" w:rsidTr="008E7528">
        <w:tc>
          <w:tcPr>
            <w:tcW w:w="550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8E7528" w:rsidRPr="00681303" w:rsidRDefault="008E7528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8E7528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Trastornos mentales o psiquiátricos</w:t>
            </w:r>
            <w:r w:rsidR="0034225A" w:rsidRPr="00681303">
              <w:rPr>
                <w:sz w:val="22"/>
                <w:szCs w:val="22"/>
              </w:rPr>
              <w:t>.</w:t>
            </w:r>
          </w:p>
        </w:tc>
      </w:tr>
      <w:tr w:rsidR="0034225A" w:rsidRPr="00681303" w:rsidTr="008E7528">
        <w:tc>
          <w:tcPr>
            <w:tcW w:w="550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Trastornos de la alimentación.</w:t>
            </w:r>
          </w:p>
        </w:tc>
      </w:tr>
      <w:tr w:rsidR="0034225A" w:rsidRPr="00681303" w:rsidTr="008E7528">
        <w:tc>
          <w:tcPr>
            <w:tcW w:w="550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Uso de drogas ilícitas o abuso de medicamentos.</w:t>
            </w:r>
          </w:p>
        </w:tc>
      </w:tr>
      <w:tr w:rsidR="0034225A" w:rsidRPr="00681303" w:rsidTr="008E7528">
        <w:tc>
          <w:tcPr>
            <w:tcW w:w="550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4225A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Conducta delictual</w:t>
            </w:r>
            <w:r w:rsidR="0034225A" w:rsidRPr="00681303">
              <w:rPr>
                <w:sz w:val="22"/>
                <w:szCs w:val="22"/>
              </w:rPr>
              <w:t>.</w:t>
            </w:r>
          </w:p>
        </w:tc>
      </w:tr>
      <w:tr w:rsidR="0034225A" w:rsidRPr="00681303" w:rsidTr="008E7528">
        <w:tc>
          <w:tcPr>
            <w:tcW w:w="550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Ri</w:t>
            </w:r>
            <w:r w:rsidR="00A23654">
              <w:rPr>
                <w:sz w:val="22"/>
                <w:szCs w:val="22"/>
              </w:rPr>
              <w:t>esgo suicida y manejo de la ira.</w:t>
            </w:r>
          </w:p>
        </w:tc>
      </w:tr>
      <w:tr w:rsidR="0034225A" w:rsidRPr="00681303" w:rsidTr="008E7528">
        <w:tc>
          <w:tcPr>
            <w:tcW w:w="550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Identidad de género.</w:t>
            </w:r>
          </w:p>
        </w:tc>
      </w:tr>
      <w:tr w:rsidR="0034225A" w:rsidRPr="00681303" w:rsidTr="008E7528">
        <w:tc>
          <w:tcPr>
            <w:tcW w:w="550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Raza o identidad étnica.</w:t>
            </w:r>
          </w:p>
        </w:tc>
      </w:tr>
      <w:tr w:rsidR="0034225A" w:rsidRPr="00681303" w:rsidTr="008E7528">
        <w:tc>
          <w:tcPr>
            <w:tcW w:w="550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Enfermedades o problemas de salud.</w:t>
            </w:r>
          </w:p>
        </w:tc>
      </w:tr>
      <w:tr w:rsidR="0034225A" w:rsidRPr="00681303" w:rsidTr="008E7528">
        <w:tc>
          <w:tcPr>
            <w:tcW w:w="550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34225A" w:rsidRPr="00681303" w:rsidRDefault="0034225A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Fertilidad o aborto</w:t>
            </w:r>
            <w:r w:rsidR="00A23654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Uso de datos personales obtenidos de registros oficiales.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Observación oculta.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Registro visual o auditivo sin consentimiento.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Información obtenida de los participantes con respecto a terceros.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Privación de los participantes de tratamientos o intervenciones que pudieran serle benéficos.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Intervenciones psicológicas.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Aplicación de estímulos físicos.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Administración de fármacos o drogas.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Expo</w:t>
            </w:r>
            <w:r w:rsidR="00A23654">
              <w:rPr>
                <w:sz w:val="22"/>
                <w:szCs w:val="22"/>
              </w:rPr>
              <w:t>sición a radiaciones ionizantes.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Obtención de muestras de fluidos corporales o tejidos.</w:t>
            </w:r>
          </w:p>
        </w:tc>
      </w:tr>
      <w:tr w:rsidR="00F107C6" w:rsidRPr="00681303" w:rsidTr="008E7528">
        <w:tc>
          <w:tcPr>
            <w:tcW w:w="550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107C6" w:rsidRPr="00681303" w:rsidRDefault="00F107C6" w:rsidP="00612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53" w:type="dxa"/>
          </w:tcPr>
          <w:p w:rsidR="00F107C6" w:rsidRPr="00681303" w:rsidRDefault="00F107C6" w:rsidP="00A23654">
            <w:pPr>
              <w:jc w:val="both"/>
              <w:rPr>
                <w:sz w:val="22"/>
                <w:szCs w:val="22"/>
              </w:rPr>
            </w:pPr>
            <w:r w:rsidRPr="00681303">
              <w:rPr>
                <w:sz w:val="22"/>
                <w:szCs w:val="22"/>
              </w:rPr>
              <w:t>Uso de registros médicos en que el paciente pueda ser identificado (por ejemplo, f</w:t>
            </w:r>
            <w:r w:rsidR="00A23654">
              <w:rPr>
                <w:sz w:val="22"/>
                <w:szCs w:val="22"/>
              </w:rPr>
              <w:t>i</w:t>
            </w:r>
            <w:r w:rsidRPr="00681303">
              <w:rPr>
                <w:sz w:val="22"/>
                <w:szCs w:val="22"/>
              </w:rPr>
              <w:t>chas clínicas)</w:t>
            </w:r>
          </w:p>
        </w:tc>
      </w:tr>
    </w:tbl>
    <w:p w:rsidR="008E7528" w:rsidRPr="00681303" w:rsidRDefault="008E7528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 xml:space="preserve">  </w:t>
      </w:r>
    </w:p>
    <w:p w:rsidR="008E7528" w:rsidRPr="00681303" w:rsidRDefault="00976DB6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 xml:space="preserve">En aquellos casos en que se responda afirmativamente a alguno de los aspectos consultados en la sección B, la decisión respecto a si corresponde, o no, a un </w:t>
      </w:r>
      <w:r w:rsidR="00DB21FF" w:rsidRPr="00681303">
        <w:rPr>
          <w:sz w:val="22"/>
          <w:szCs w:val="22"/>
        </w:rPr>
        <w:t xml:space="preserve">protocolo de “bajo riesgo” debe ser tomada por dos miembros del Comité. </w:t>
      </w:r>
    </w:p>
    <w:p w:rsidR="0075195A" w:rsidRPr="00681303" w:rsidRDefault="0075195A" w:rsidP="00612457">
      <w:pPr>
        <w:jc w:val="both"/>
        <w:rPr>
          <w:sz w:val="22"/>
          <w:szCs w:val="22"/>
        </w:rPr>
      </w:pPr>
    </w:p>
    <w:p w:rsidR="00E7232A" w:rsidRPr="00681303" w:rsidRDefault="00E7232A" w:rsidP="00612457">
      <w:pPr>
        <w:jc w:val="both"/>
        <w:rPr>
          <w:sz w:val="22"/>
          <w:szCs w:val="22"/>
        </w:rPr>
      </w:pPr>
    </w:p>
    <w:p w:rsidR="00E7232A" w:rsidRPr="00681303" w:rsidRDefault="00E7232A" w:rsidP="00E7232A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>RUT Investigador Responsable:________________________________________</w:t>
      </w:r>
    </w:p>
    <w:p w:rsidR="00E7232A" w:rsidRPr="00681303" w:rsidRDefault="00E7232A" w:rsidP="00E7232A">
      <w:pPr>
        <w:jc w:val="both"/>
        <w:rPr>
          <w:sz w:val="22"/>
          <w:szCs w:val="22"/>
        </w:rPr>
      </w:pPr>
    </w:p>
    <w:p w:rsidR="00E7232A" w:rsidRPr="00681303" w:rsidRDefault="00E7232A" w:rsidP="00612457">
      <w:pPr>
        <w:jc w:val="both"/>
        <w:rPr>
          <w:sz w:val="22"/>
          <w:szCs w:val="22"/>
        </w:rPr>
      </w:pPr>
      <w:r w:rsidRPr="00681303">
        <w:rPr>
          <w:sz w:val="22"/>
          <w:szCs w:val="22"/>
        </w:rPr>
        <w:t>Firma Investigador Responsable</w:t>
      </w:r>
      <w:proofErr w:type="gramStart"/>
      <w:r w:rsidRPr="00681303">
        <w:rPr>
          <w:sz w:val="22"/>
          <w:szCs w:val="22"/>
        </w:rPr>
        <w:t>:_</w:t>
      </w:r>
      <w:proofErr w:type="gramEnd"/>
      <w:r w:rsidRPr="00681303">
        <w:rPr>
          <w:sz w:val="22"/>
          <w:szCs w:val="22"/>
        </w:rPr>
        <w:t>_____________________________________</w:t>
      </w:r>
    </w:p>
    <w:sectPr w:rsidR="00E7232A" w:rsidRPr="00681303" w:rsidSect="00E7232A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DA" w:rsidRDefault="004028DA" w:rsidP="00B63C66">
      <w:r>
        <w:separator/>
      </w:r>
    </w:p>
  </w:endnote>
  <w:endnote w:type="continuationSeparator" w:id="0">
    <w:p w:rsidR="004028DA" w:rsidRDefault="004028DA" w:rsidP="00B6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DA" w:rsidRDefault="004028DA" w:rsidP="00B63C66">
      <w:r>
        <w:separator/>
      </w:r>
    </w:p>
  </w:footnote>
  <w:footnote w:type="continuationSeparator" w:id="0">
    <w:p w:rsidR="004028DA" w:rsidRDefault="004028DA" w:rsidP="00B63C66">
      <w:r>
        <w:continuationSeparator/>
      </w:r>
    </w:p>
  </w:footnote>
  <w:footnote w:id="1">
    <w:p w:rsidR="00612457" w:rsidRPr="00B63C66" w:rsidRDefault="00612457" w:rsidP="0061245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63C66">
        <w:rPr>
          <w:sz w:val="20"/>
          <w:szCs w:val="20"/>
        </w:rPr>
        <w:t xml:space="preserve">Adaptado del </w:t>
      </w:r>
      <w:r w:rsidRPr="00653689">
        <w:rPr>
          <w:b/>
          <w:i/>
          <w:sz w:val="20"/>
          <w:szCs w:val="20"/>
          <w:lang w:val="es-ES"/>
        </w:rPr>
        <w:t>‘</w:t>
      </w:r>
      <w:proofErr w:type="spellStart"/>
      <w:r w:rsidRPr="00653689">
        <w:rPr>
          <w:b/>
          <w:i/>
          <w:sz w:val="20"/>
          <w:szCs w:val="20"/>
          <w:lang w:val="es-ES"/>
        </w:rPr>
        <w:t>National</w:t>
      </w:r>
      <w:proofErr w:type="spellEnd"/>
      <w:r w:rsidRPr="00653689">
        <w:rPr>
          <w:b/>
          <w:i/>
          <w:sz w:val="20"/>
          <w:szCs w:val="20"/>
          <w:lang w:val="es-ES"/>
        </w:rPr>
        <w:t xml:space="preserve"> </w:t>
      </w:r>
      <w:proofErr w:type="spellStart"/>
      <w:r w:rsidRPr="00653689">
        <w:rPr>
          <w:b/>
          <w:i/>
          <w:sz w:val="20"/>
          <w:szCs w:val="20"/>
          <w:lang w:val="es-ES"/>
        </w:rPr>
        <w:t>Statement</w:t>
      </w:r>
      <w:proofErr w:type="spellEnd"/>
      <w:r w:rsidRPr="00653689">
        <w:rPr>
          <w:b/>
          <w:i/>
          <w:sz w:val="20"/>
          <w:szCs w:val="20"/>
          <w:lang w:val="es-ES"/>
        </w:rPr>
        <w:t xml:space="preserve"> </w:t>
      </w:r>
      <w:proofErr w:type="spellStart"/>
      <w:r w:rsidRPr="00653689">
        <w:rPr>
          <w:b/>
          <w:i/>
          <w:sz w:val="20"/>
          <w:szCs w:val="20"/>
          <w:lang w:val="es-ES"/>
        </w:rPr>
        <w:t>on</w:t>
      </w:r>
      <w:proofErr w:type="spellEnd"/>
      <w:r w:rsidRPr="00653689">
        <w:rPr>
          <w:b/>
          <w:i/>
          <w:sz w:val="20"/>
          <w:szCs w:val="20"/>
          <w:lang w:val="es-ES"/>
        </w:rPr>
        <w:t xml:space="preserve"> </w:t>
      </w:r>
      <w:proofErr w:type="spellStart"/>
      <w:r w:rsidRPr="00653689">
        <w:rPr>
          <w:b/>
          <w:i/>
          <w:sz w:val="20"/>
          <w:szCs w:val="20"/>
          <w:lang w:val="es-ES"/>
        </w:rPr>
        <w:t>Ethical</w:t>
      </w:r>
      <w:proofErr w:type="spellEnd"/>
      <w:r w:rsidRPr="00653689">
        <w:rPr>
          <w:b/>
          <w:i/>
          <w:sz w:val="20"/>
          <w:szCs w:val="20"/>
          <w:lang w:val="es-ES"/>
        </w:rPr>
        <w:t xml:space="preserve"> </w:t>
      </w:r>
      <w:proofErr w:type="spellStart"/>
      <w:r w:rsidRPr="00653689">
        <w:rPr>
          <w:b/>
          <w:i/>
          <w:sz w:val="20"/>
          <w:szCs w:val="20"/>
          <w:lang w:val="es-ES"/>
        </w:rPr>
        <w:t>Conduct</w:t>
      </w:r>
      <w:proofErr w:type="spellEnd"/>
      <w:r w:rsidRPr="00653689">
        <w:rPr>
          <w:b/>
          <w:i/>
          <w:sz w:val="20"/>
          <w:szCs w:val="20"/>
          <w:lang w:val="es-ES"/>
        </w:rPr>
        <w:t xml:space="preserve"> in Human </w:t>
      </w:r>
      <w:proofErr w:type="spellStart"/>
      <w:r w:rsidRPr="00653689">
        <w:rPr>
          <w:b/>
          <w:i/>
          <w:sz w:val="20"/>
          <w:szCs w:val="20"/>
          <w:lang w:val="es-ES"/>
        </w:rPr>
        <w:t>Research</w:t>
      </w:r>
      <w:proofErr w:type="spellEnd"/>
      <w:r w:rsidRPr="00653689">
        <w:rPr>
          <w:b/>
          <w:i/>
          <w:sz w:val="20"/>
          <w:szCs w:val="20"/>
          <w:lang w:val="es-ES"/>
        </w:rPr>
        <w:t>’</w:t>
      </w:r>
      <w:r w:rsidRPr="00653689">
        <w:rPr>
          <w:sz w:val="20"/>
          <w:szCs w:val="20"/>
          <w:lang w:val="es-ES"/>
        </w:rPr>
        <w:t xml:space="preserve">, </w:t>
      </w:r>
      <w:r w:rsidRPr="00B63C66">
        <w:rPr>
          <w:sz w:val="20"/>
          <w:szCs w:val="20"/>
        </w:rPr>
        <w:t>publicado por el gobierno australiano.  Disponible</w:t>
      </w:r>
      <w:r w:rsidRPr="00653689">
        <w:rPr>
          <w:sz w:val="20"/>
          <w:szCs w:val="20"/>
          <w:lang w:val="es-ES"/>
        </w:rPr>
        <w:t xml:space="preserve"> en: https://www.nhmrc.gov.au/guidelines-publications/e72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DB4"/>
    <w:multiLevelType w:val="hybridMultilevel"/>
    <w:tmpl w:val="F702C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E8"/>
    <w:rsid w:val="000301E7"/>
    <w:rsid w:val="00304995"/>
    <w:rsid w:val="0034225A"/>
    <w:rsid w:val="004028DA"/>
    <w:rsid w:val="005B069D"/>
    <w:rsid w:val="00612457"/>
    <w:rsid w:val="00653689"/>
    <w:rsid w:val="00681303"/>
    <w:rsid w:val="0075195A"/>
    <w:rsid w:val="00880223"/>
    <w:rsid w:val="008E7528"/>
    <w:rsid w:val="00976DB6"/>
    <w:rsid w:val="00A23654"/>
    <w:rsid w:val="00B515E8"/>
    <w:rsid w:val="00B63C66"/>
    <w:rsid w:val="00CE522D"/>
    <w:rsid w:val="00DB21FF"/>
    <w:rsid w:val="00E7232A"/>
    <w:rsid w:val="00F1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4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21F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B63C66"/>
  </w:style>
  <w:style w:type="character" w:customStyle="1" w:styleId="TextonotapieCar">
    <w:name w:val="Texto nota pie Car"/>
    <w:basedOn w:val="Fuentedeprrafopredeter"/>
    <w:link w:val="Textonotapie"/>
    <w:uiPriority w:val="99"/>
    <w:rsid w:val="00B63C66"/>
  </w:style>
  <w:style w:type="character" w:styleId="Refdenotaalpie">
    <w:name w:val="footnote reference"/>
    <w:basedOn w:val="Fuentedeprrafopredeter"/>
    <w:uiPriority w:val="99"/>
    <w:unhideWhenUsed/>
    <w:rsid w:val="00B63C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4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21F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B63C66"/>
  </w:style>
  <w:style w:type="character" w:customStyle="1" w:styleId="TextonotapieCar">
    <w:name w:val="Texto nota pie Car"/>
    <w:basedOn w:val="Fuentedeprrafopredeter"/>
    <w:link w:val="Textonotapie"/>
    <w:uiPriority w:val="99"/>
    <w:rsid w:val="00B63C66"/>
  </w:style>
  <w:style w:type="character" w:styleId="Refdenotaalpie">
    <w:name w:val="footnote reference"/>
    <w:basedOn w:val="Fuentedeprrafopredeter"/>
    <w:uiPriority w:val="99"/>
    <w:unhideWhenUsed/>
    <w:rsid w:val="00B63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Salinas Rios</dc:creator>
  <cp:lastModifiedBy>Comite Etico Cientifico Santiago | U.Mayor</cp:lastModifiedBy>
  <cp:revision>5</cp:revision>
  <dcterms:created xsi:type="dcterms:W3CDTF">2016-05-23T15:53:00Z</dcterms:created>
  <dcterms:modified xsi:type="dcterms:W3CDTF">2016-12-22T18:00:00Z</dcterms:modified>
</cp:coreProperties>
</file>