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7682490" w:displacedByCustomXml="next"/>
    <w:sdt>
      <w:sdtPr>
        <w:rPr>
          <w:rFonts w:asciiTheme="minorHAnsi" w:hAnsiTheme="minorHAnsi" w:cstheme="minorHAnsi"/>
        </w:rPr>
        <w:id w:val="-2111342412"/>
        <w:docPartObj>
          <w:docPartGallery w:val="Cover Pages"/>
          <w:docPartUnique/>
        </w:docPartObj>
      </w:sdtPr>
      <w:sdtEndPr/>
      <w:sdtContent>
        <w:p w14:paraId="01E9849B" w14:textId="0CEC1584" w:rsidR="003C566B" w:rsidRDefault="00A06212" w:rsidP="00A06212">
          <w:pPr>
            <w:jc w:val="left"/>
            <w:rPr>
              <w:rFonts w:asciiTheme="minorHAnsi" w:hAnsiTheme="minorHAnsi" w:cstheme="minorHAnsi"/>
            </w:rPr>
          </w:pPr>
          <w:r w:rsidRPr="00790E0A">
            <w:rPr>
              <w:rFonts w:asciiTheme="minorHAnsi" w:hAnsiTheme="minorHAnsi" w:cstheme="minorHAnsi"/>
              <w:noProof/>
              <w:lang w:val="es-419" w:eastAsia="es-419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9B9479" wp14:editId="7EEC7DA4">
                    <wp:simplePos x="0" y="0"/>
                    <wp:positionH relativeFrom="margin">
                      <wp:posOffset>-843280</wp:posOffset>
                    </wp:positionH>
                    <wp:positionV relativeFrom="page">
                      <wp:posOffset>630555</wp:posOffset>
                    </wp:positionV>
                    <wp:extent cx="1712595" cy="5722882"/>
                    <wp:effectExtent l="0" t="0" r="1270" b="5080"/>
                    <wp:wrapNone/>
                    <wp:docPr id="138" name="Cuadro de tex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595" cy="572288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2561" w:type="pct"/>
                                  <w:jc w:val="center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893"/>
                                </w:tblGrid>
                                <w:tr w:rsidR="00EB73B3" w14:paraId="37F42875" w14:textId="77777777" w:rsidTr="00EB73B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auto"/>
                                      <w:vAlign w:val="center"/>
                                    </w:tcPr>
                                    <w:p w14:paraId="35EC5F89" w14:textId="072955EF" w:rsidR="00EB73B3" w:rsidRDefault="00EB73B3">
                                      <w:pPr>
                                        <w:jc w:val="right"/>
                                      </w:pP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31849B" w:themeColor="accent5" w:themeShade="BF"/>
                                          <w:sz w:val="56"/>
                                          <w:szCs w:val="72"/>
                                        </w:rPr>
                                        <w:alias w:val="Título"/>
                                        <w:tag w:val=""/>
                                        <w:id w:val="-1356419633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819EAE7" w14:textId="1B3A70F9" w:rsidR="00EB73B3" w:rsidRDefault="00835D61">
                                          <w:pPr>
                                            <w:pStyle w:val="Sinespaciado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31849B" w:themeColor="accent5" w:themeShade="BF"/>
                                              <w:sz w:val="56"/>
                                              <w:szCs w:val="72"/>
                                            </w:rPr>
                                            <w:t xml:space="preserve">MODELO DE </w:t>
                                          </w:r>
                                          <w:r w:rsidR="00EB73B3" w:rsidRPr="00EB73B3">
                                            <w:rPr>
                                              <w:caps/>
                                              <w:color w:val="31849B" w:themeColor="accent5" w:themeShade="BF"/>
                                              <w:sz w:val="56"/>
                                              <w:szCs w:val="72"/>
                                            </w:rPr>
                                            <w:t>Vinculación con el Medio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ítulo"/>
                                        <w:tag w:val=""/>
                                        <w:id w:val="1403801813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25557B7B" w14:textId="4BEB3579" w:rsidR="00EB73B3" w:rsidRDefault="00EB73B3" w:rsidP="00854AAB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</w:tr>
                              </w:tbl>
                              <w:p w14:paraId="2CC0CFBF" w14:textId="0BCDF547" w:rsidR="00790E0A" w:rsidRDefault="00854AAB" w:rsidP="00854AAB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val="es-419" w:eastAsia="es-419"/>
                                  </w:rPr>
                                  <w:drawing>
                                    <wp:inline distT="0" distB="0" distL="0" distR="0" wp14:anchorId="7747592A" wp14:editId="57CB0C19">
                                      <wp:extent cx="4780566" cy="1676400"/>
                                      <wp:effectExtent l="0" t="0" r="1270" b="0"/>
                                      <wp:docPr id="3" name="Imagen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92155" cy="16804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9B947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8" o:spid="_x0000_s1026" type="#_x0000_t202" style="position:absolute;margin-left:-66.4pt;margin-top:49.65pt;width:134.85pt;height:450.6pt;z-index:251659264;visibility:visible;mso-wrap-style:square;mso-width-percent:941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941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" fillcolor="white [3201]" stroked="f" strokeweight=".5pt">
                    <v:textbox inset="0,0,0,0">
                      <w:txbxContent>
                        <w:tbl>
                          <w:tblPr>
                            <w:tblW w:w="2561" w:type="pct"/>
                            <w:jc w:val="center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893"/>
                          </w:tblGrid>
                          <w:tr w:rsidR="00EB73B3" w14:paraId="37F42875" w14:textId="77777777" w:rsidTr="00EB73B3">
                            <w:trPr>
                              <w:jc w:val="center"/>
                            </w:trPr>
                            <w:tc>
                              <w:tcPr>
                                <w:tcW w:w="5000" w:type="pct"/>
                                <w:shd w:val="clear" w:color="auto" w:fill="auto"/>
                                <w:vAlign w:val="center"/>
                              </w:tcPr>
                              <w:p w14:paraId="35EC5F89" w14:textId="072955EF" w:rsidR="00EB73B3" w:rsidRDefault="00EB73B3">
                                <w:pPr>
                                  <w:jc w:val="right"/>
                                </w:pPr>
                              </w:p>
                              <w:sdt>
                                <w:sdtPr>
                                  <w:rPr>
                                    <w:caps/>
                                    <w:color w:val="31849B" w:themeColor="accent5" w:themeShade="BF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-1356419633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819EAE7" w14:textId="1B3A70F9" w:rsidR="00EB73B3" w:rsidRDefault="00835D61">
                                    <w:pPr>
                                      <w:pStyle w:val="Sinespaciado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1849B" w:themeColor="accent5" w:themeShade="BF"/>
                                        <w:sz w:val="56"/>
                                        <w:szCs w:val="72"/>
                                      </w:rPr>
                                      <w:t xml:space="preserve">MODELO DE </w:t>
                                    </w:r>
                                    <w:r w:rsidR="00EB73B3" w:rsidRPr="00EB73B3">
                                      <w:rPr>
                                        <w:caps/>
                                        <w:color w:val="31849B" w:themeColor="accent5" w:themeShade="BF"/>
                                        <w:sz w:val="56"/>
                                        <w:szCs w:val="72"/>
                                      </w:rPr>
                                      <w:t>Vinculación con el Medio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ítulo"/>
                                  <w:tag w:val=""/>
                                  <w:id w:val="1403801813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5557B7B" w14:textId="4BEB3579" w:rsidR="00EB73B3" w:rsidRDefault="00EB73B3" w:rsidP="00854AAB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2CC0CFBF" w14:textId="0BCDF547" w:rsidR="00790E0A" w:rsidRDefault="00854AAB" w:rsidP="00854AAB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s-419" w:eastAsia="es-419"/>
                            </w:rPr>
                            <w:drawing>
                              <wp:inline distT="0" distB="0" distL="0" distR="0" wp14:anchorId="7747592A" wp14:editId="57CB0C19">
                                <wp:extent cx="4780566" cy="1676400"/>
                                <wp:effectExtent l="0" t="0" r="127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tree crop.jp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92155" cy="16804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sdt>
          <w:sdtPr>
            <w:rPr>
              <w:lang w:val="es-ES"/>
            </w:rPr>
            <w:id w:val="956364752"/>
            <w:docPartObj>
              <w:docPartGallery w:val="Table of Contents"/>
              <w:docPartUnique/>
            </w:docPartObj>
          </w:sdtPr>
          <w:sdtEndPr>
            <w:rPr>
              <w:rFonts w:ascii="Calibri" w:eastAsiaTheme="minorEastAsia" w:hAnsi="Calibri" w:cstheme="minorBidi"/>
              <w:noProof/>
              <w:color w:val="auto"/>
              <w:sz w:val="20"/>
              <w:szCs w:val="20"/>
              <w:lang w:val="es-ES_tradnl" w:eastAsia="es-ES"/>
            </w:rPr>
          </w:sdtEndPr>
          <w:sdtContent>
            <w:p w14:paraId="6DAE682F" w14:textId="3732374C" w:rsidR="00A06212" w:rsidRDefault="00A06212" w:rsidP="00A06212">
              <w:pPr>
                <w:pStyle w:val="TtuloTDC"/>
              </w:pPr>
              <w:r>
                <w:rPr>
                  <w:lang w:val="es-ES"/>
                </w:rPr>
                <w:t>Tabla de contenido</w:t>
              </w:r>
            </w:p>
            <w:p w14:paraId="1023F331" w14:textId="022A1F0F" w:rsidR="00A06212" w:rsidRDefault="00A06212">
              <w:pPr>
                <w:pStyle w:val="TDC1"/>
                <w:tabs>
                  <w:tab w:val="right" w:leader="dot" w:pos="8828"/>
                </w:tabs>
                <w:rPr>
                  <w:rFonts w:cstheme="minorBidi"/>
                  <w:b w:val="0"/>
                  <w:bCs w:val="0"/>
                  <w:i w:val="0"/>
                  <w:iCs w:val="0"/>
                  <w:noProof/>
                  <w:szCs w:val="24"/>
                  <w:lang w:val="es-CL" w:eastAsia="zh-CN"/>
                </w:rPr>
              </w:pPr>
              <w:r>
                <w:rPr>
                  <w:b w:val="0"/>
                  <w:bCs w:val="0"/>
                </w:rPr>
                <w:fldChar w:fldCharType="begin"/>
              </w:r>
              <w:r>
                <w:instrText>TOC \o "1-3" \h \z \u</w:instrText>
              </w:r>
              <w:r>
                <w:rPr>
                  <w:b w:val="0"/>
                  <w:bCs w:val="0"/>
                </w:rPr>
                <w:fldChar w:fldCharType="separate"/>
              </w:r>
              <w:hyperlink w:anchor="_Toc16104905" w:history="1">
                <w:r w:rsidRPr="00E90F7D">
                  <w:rPr>
                    <w:rStyle w:val="Hipervnculo"/>
                    <w:noProof/>
                  </w:rPr>
                  <w:t>1. Presentación y Sello institucional de VcM Universidad Mayor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_Toc16104905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E356575" w14:textId="3EB06B90" w:rsidR="00A06212" w:rsidRDefault="00A06212">
              <w:pPr>
                <w:pStyle w:val="TDC1"/>
                <w:tabs>
                  <w:tab w:val="right" w:leader="dot" w:pos="8828"/>
                </w:tabs>
                <w:rPr>
                  <w:rFonts w:cstheme="minorBidi"/>
                  <w:b w:val="0"/>
                  <w:bCs w:val="0"/>
                  <w:i w:val="0"/>
                  <w:iCs w:val="0"/>
                  <w:noProof/>
                  <w:szCs w:val="24"/>
                  <w:lang w:val="es-CL" w:eastAsia="zh-CN"/>
                </w:rPr>
              </w:pPr>
              <w:hyperlink w:anchor="_Toc16104906" w:history="1">
                <w:r w:rsidRPr="00E90F7D">
                  <w:rPr>
                    <w:rStyle w:val="Hipervnculo"/>
                    <w:noProof/>
                  </w:rPr>
                  <w:t>2. Propósitos y resultados de la vinculación con el medio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_Toc16104906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1821E5B" w14:textId="6BA4F78F" w:rsidR="00A06212" w:rsidRDefault="00A06212">
              <w:pPr>
                <w:pStyle w:val="TDC2"/>
                <w:tabs>
                  <w:tab w:val="right" w:leader="dot" w:pos="8828"/>
                </w:tabs>
                <w:rPr>
                  <w:rFonts w:cstheme="minorBidi"/>
                  <w:b w:val="0"/>
                  <w:bCs w:val="0"/>
                  <w:noProof/>
                  <w:sz w:val="24"/>
                  <w:szCs w:val="24"/>
                  <w:lang w:val="es-CL" w:eastAsia="zh-CN"/>
                </w:rPr>
              </w:pPr>
              <w:hyperlink w:anchor="_Toc16104907" w:history="1">
                <w:r w:rsidRPr="00E90F7D">
                  <w:rPr>
                    <w:rStyle w:val="Hipervnculo"/>
                    <w:noProof/>
                  </w:rPr>
                  <w:t>Utilización de los resultados: retroalimentación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_Toc16104907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7D375A2" w14:textId="7B6E5E26" w:rsidR="00A06212" w:rsidRDefault="00A06212">
              <w:pPr>
                <w:pStyle w:val="TDC1"/>
                <w:tabs>
                  <w:tab w:val="right" w:leader="dot" w:pos="8828"/>
                </w:tabs>
                <w:rPr>
                  <w:rFonts w:cstheme="minorBidi"/>
                  <w:b w:val="0"/>
                  <w:bCs w:val="0"/>
                  <w:i w:val="0"/>
                  <w:iCs w:val="0"/>
                  <w:noProof/>
                  <w:szCs w:val="24"/>
                  <w:lang w:val="es-CL" w:eastAsia="zh-CN"/>
                </w:rPr>
              </w:pPr>
              <w:hyperlink w:anchor="_Toc16104908" w:history="1">
                <w:r w:rsidRPr="00E90F7D">
                  <w:rPr>
                    <w:rStyle w:val="Hipervnculo"/>
                    <w:noProof/>
                    <w:lang w:val="es-ES"/>
                  </w:rPr>
                  <w:t>3. Objetivos estratégicos de vinculación con el medio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_Toc16104908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65482F8" w14:textId="7F97EE6C" w:rsidR="00A06212" w:rsidRDefault="00A06212">
              <w:pPr>
                <w:pStyle w:val="TDC2"/>
                <w:tabs>
                  <w:tab w:val="right" w:leader="dot" w:pos="8828"/>
                </w:tabs>
                <w:rPr>
                  <w:rFonts w:cstheme="minorBidi"/>
                  <w:b w:val="0"/>
                  <w:bCs w:val="0"/>
                  <w:noProof/>
                  <w:sz w:val="24"/>
                  <w:szCs w:val="24"/>
                  <w:lang w:val="es-CL" w:eastAsia="zh-CN"/>
                </w:rPr>
              </w:pPr>
              <w:hyperlink w:anchor="_Toc16104909" w:history="1">
                <w:r w:rsidRPr="00E90F7D">
                  <w:rPr>
                    <w:rStyle w:val="Hipervnculo"/>
                    <w:noProof/>
                  </w:rPr>
                  <w:t>3.1. Estructura orgánica para la vinculación con el medio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_Toc16104909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3314A00" w14:textId="3E94DFB4" w:rsidR="00A06212" w:rsidRDefault="00A06212">
              <w:pPr>
                <w:pStyle w:val="TDC2"/>
                <w:tabs>
                  <w:tab w:val="right" w:leader="dot" w:pos="8828"/>
                </w:tabs>
                <w:rPr>
                  <w:rFonts w:cstheme="minorBidi"/>
                  <w:b w:val="0"/>
                  <w:bCs w:val="0"/>
                  <w:noProof/>
                  <w:sz w:val="24"/>
                  <w:szCs w:val="24"/>
                  <w:lang w:val="es-CL" w:eastAsia="zh-CN"/>
                </w:rPr>
              </w:pPr>
              <w:hyperlink w:anchor="_Toc16104910" w:history="1">
                <w:r w:rsidRPr="00E90F7D">
                  <w:rPr>
                    <w:rStyle w:val="Hipervnculo"/>
                    <w:noProof/>
                  </w:rPr>
                  <w:t>3.2 Articulación del trabajo institucional y mecanismos de interacción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_Toc16104910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4F096AD" w14:textId="577421B0" w:rsidR="00A06212" w:rsidRDefault="00A06212">
              <w:pPr>
                <w:pStyle w:val="TDC2"/>
                <w:tabs>
                  <w:tab w:val="right" w:leader="dot" w:pos="8828"/>
                </w:tabs>
                <w:rPr>
                  <w:rFonts w:cstheme="minorBidi"/>
                  <w:b w:val="0"/>
                  <w:bCs w:val="0"/>
                  <w:noProof/>
                  <w:sz w:val="24"/>
                  <w:szCs w:val="24"/>
                  <w:lang w:val="es-CL" w:eastAsia="zh-CN"/>
                </w:rPr>
              </w:pPr>
              <w:hyperlink w:anchor="_Toc16104911" w:history="1">
                <w:r w:rsidRPr="00E90F7D">
                  <w:rPr>
                    <w:rStyle w:val="Hipervnculo"/>
                    <w:noProof/>
                  </w:rPr>
                  <w:t>3.3. Aseguramiento de la calidad de las iniciativas de vinculación con el medio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_Toc16104911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CD138ED" w14:textId="3D213962" w:rsidR="00A06212" w:rsidRDefault="00A06212">
              <w:pPr>
                <w:pStyle w:val="TDC1"/>
                <w:tabs>
                  <w:tab w:val="right" w:leader="dot" w:pos="8828"/>
                </w:tabs>
                <w:rPr>
                  <w:rFonts w:cstheme="minorBidi"/>
                  <w:b w:val="0"/>
                  <w:bCs w:val="0"/>
                  <w:i w:val="0"/>
                  <w:iCs w:val="0"/>
                  <w:noProof/>
                  <w:szCs w:val="24"/>
                  <w:lang w:val="es-CL" w:eastAsia="zh-CN"/>
                </w:rPr>
              </w:pPr>
              <w:hyperlink w:anchor="_Toc16104912" w:history="1">
                <w:r w:rsidRPr="00E90F7D">
                  <w:rPr>
                    <w:rStyle w:val="Hipervnculo"/>
                    <w:noProof/>
                  </w:rPr>
                  <w:t>Dimensiones a evaluar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_Toc16104912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18199EA" w14:textId="29AEB03E" w:rsidR="00A06212" w:rsidRDefault="00A06212">
              <w:pPr>
                <w:pStyle w:val="TDC2"/>
                <w:tabs>
                  <w:tab w:val="right" w:leader="dot" w:pos="8828"/>
                </w:tabs>
                <w:rPr>
                  <w:rFonts w:cstheme="minorBidi"/>
                  <w:b w:val="0"/>
                  <w:bCs w:val="0"/>
                  <w:noProof/>
                  <w:sz w:val="24"/>
                  <w:szCs w:val="24"/>
                  <w:lang w:val="es-CL" w:eastAsia="zh-CN"/>
                </w:rPr>
              </w:pPr>
              <w:hyperlink w:anchor="_Toc16104913" w:history="1">
                <w:r w:rsidRPr="00E90F7D">
                  <w:rPr>
                    <w:rStyle w:val="Hipervnculo"/>
                    <w:noProof/>
                  </w:rPr>
                  <w:t>1.1 Vinculación con la comunidad y el mundo laboral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_Toc16104913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3FA7A39" w14:textId="55D9F015" w:rsidR="00A06212" w:rsidRDefault="00A06212">
              <w:pPr>
                <w:pStyle w:val="TDC2"/>
                <w:tabs>
                  <w:tab w:val="right" w:leader="dot" w:pos="8828"/>
                </w:tabs>
                <w:rPr>
                  <w:rFonts w:cstheme="minorBidi"/>
                  <w:b w:val="0"/>
                  <w:bCs w:val="0"/>
                  <w:noProof/>
                  <w:sz w:val="24"/>
                  <w:szCs w:val="24"/>
                  <w:lang w:val="es-CL" w:eastAsia="zh-CN"/>
                </w:rPr>
              </w:pPr>
              <w:hyperlink w:anchor="_Toc16104914" w:history="1">
                <w:r w:rsidRPr="00E90F7D">
                  <w:rPr>
                    <w:rStyle w:val="Hipervnculo"/>
                    <w:noProof/>
                  </w:rPr>
                  <w:t>1.2 Adquisición o aplicación de competencias y conocimientos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_Toc16104914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B2FE333" w14:textId="2C310725" w:rsidR="00A06212" w:rsidRDefault="00A06212">
              <w:pPr>
                <w:pStyle w:val="TDC2"/>
                <w:tabs>
                  <w:tab w:val="right" w:leader="dot" w:pos="8828"/>
                </w:tabs>
                <w:rPr>
                  <w:rFonts w:cstheme="minorBidi"/>
                  <w:b w:val="0"/>
                  <w:bCs w:val="0"/>
                  <w:noProof/>
                  <w:sz w:val="24"/>
                  <w:szCs w:val="24"/>
                  <w:lang w:val="es-CL" w:eastAsia="zh-CN"/>
                </w:rPr>
              </w:pPr>
              <w:hyperlink w:anchor="_Toc16104915" w:history="1">
                <w:r w:rsidRPr="00E90F7D">
                  <w:rPr>
                    <w:rStyle w:val="Hipervnculo"/>
                    <w:noProof/>
                  </w:rPr>
                  <w:t>1.3 Potenciar las habilidades blandas y sello institucional (espíritu emprendedor y RSU)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_Toc16104915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72C1D88" w14:textId="06F65114" w:rsidR="00A06212" w:rsidRDefault="00A06212">
              <w:pPr>
                <w:pStyle w:val="TDC2"/>
                <w:tabs>
                  <w:tab w:val="right" w:leader="dot" w:pos="8828"/>
                </w:tabs>
                <w:rPr>
                  <w:rFonts w:cstheme="minorBidi"/>
                  <w:b w:val="0"/>
                  <w:bCs w:val="0"/>
                  <w:noProof/>
                  <w:sz w:val="24"/>
                  <w:szCs w:val="24"/>
                  <w:lang w:val="es-CL" w:eastAsia="zh-CN"/>
                </w:rPr>
              </w:pPr>
              <w:hyperlink w:anchor="_Toc16104916" w:history="1">
                <w:r w:rsidRPr="00E90F7D">
                  <w:rPr>
                    <w:rStyle w:val="Hipervnculo"/>
                    <w:noProof/>
                  </w:rPr>
                  <w:t>1.4 Relación con actores externos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_Toc16104916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275A393" w14:textId="20684333" w:rsidR="00A06212" w:rsidRDefault="00A06212">
              <w:pPr>
                <w:pStyle w:val="TDC2"/>
                <w:tabs>
                  <w:tab w:val="right" w:leader="dot" w:pos="8828"/>
                </w:tabs>
                <w:rPr>
                  <w:rFonts w:cstheme="minorBidi"/>
                  <w:b w:val="0"/>
                  <w:bCs w:val="0"/>
                  <w:noProof/>
                  <w:sz w:val="24"/>
                  <w:szCs w:val="24"/>
                  <w:lang w:val="es-CL" w:eastAsia="zh-CN"/>
                </w:rPr>
              </w:pPr>
              <w:hyperlink w:anchor="_Toc16104917" w:history="1">
                <w:r w:rsidRPr="00E90F7D">
                  <w:rPr>
                    <w:rStyle w:val="Hipervnculo"/>
                    <w:noProof/>
                  </w:rPr>
                  <w:t>1.5 Aporte a la comunidad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_Toc16104917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6112EF2" w14:textId="71BD7D55" w:rsidR="00A06212" w:rsidRDefault="00A06212">
              <w:pPr>
                <w:pStyle w:val="TDC2"/>
                <w:tabs>
                  <w:tab w:val="right" w:leader="dot" w:pos="8828"/>
                </w:tabs>
                <w:rPr>
                  <w:rFonts w:cstheme="minorBidi"/>
                  <w:b w:val="0"/>
                  <w:bCs w:val="0"/>
                  <w:noProof/>
                  <w:sz w:val="24"/>
                  <w:szCs w:val="24"/>
                  <w:lang w:val="es-CL" w:eastAsia="zh-CN"/>
                </w:rPr>
              </w:pPr>
              <w:hyperlink w:anchor="_Toc16104918" w:history="1">
                <w:r w:rsidRPr="00E90F7D">
                  <w:rPr>
                    <w:rStyle w:val="Hipervnculo"/>
                    <w:noProof/>
                  </w:rPr>
                  <w:t>1.6 Mediación cultural y formación de audiencias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_Toc16104918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6DFBE38" w14:textId="0D7E092A" w:rsidR="00A06212" w:rsidRDefault="00A06212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14:paraId="65AA46E1" w14:textId="77777777" w:rsidR="00A06212" w:rsidRDefault="00A06212">
          <w:pPr>
            <w:jc w:val="left"/>
            <w:rPr>
              <w:rFonts w:asciiTheme="minorHAnsi" w:hAnsiTheme="minorHAnsi" w:cstheme="minorHAnsi"/>
            </w:rPr>
          </w:pPr>
        </w:p>
        <w:p w14:paraId="29512727" w14:textId="77777777" w:rsidR="00A06212" w:rsidRDefault="00A06212">
          <w:pPr>
            <w:jc w:val="left"/>
            <w:rPr>
              <w:rFonts w:asciiTheme="minorHAnsi" w:hAnsiTheme="minorHAnsi" w:cstheme="minorHAnsi"/>
            </w:rPr>
          </w:pPr>
        </w:p>
        <w:p w14:paraId="26E0F447" w14:textId="77777777" w:rsidR="00A06212" w:rsidRDefault="00A06212">
          <w:pPr>
            <w:jc w:val="left"/>
            <w:rPr>
              <w:rFonts w:asciiTheme="minorHAnsi" w:hAnsiTheme="minorHAnsi" w:cstheme="minorHAnsi"/>
            </w:rPr>
          </w:pPr>
        </w:p>
        <w:p w14:paraId="11C36648" w14:textId="77777777" w:rsidR="00A06212" w:rsidRDefault="00A06212">
          <w:pPr>
            <w:jc w:val="left"/>
            <w:rPr>
              <w:rFonts w:asciiTheme="minorHAnsi" w:hAnsiTheme="minorHAnsi" w:cstheme="minorHAnsi"/>
            </w:rPr>
          </w:pPr>
        </w:p>
        <w:p w14:paraId="40C05752" w14:textId="77777777" w:rsidR="00A06212" w:rsidRDefault="00A06212">
          <w:pPr>
            <w:jc w:val="left"/>
            <w:rPr>
              <w:rFonts w:asciiTheme="minorHAnsi" w:hAnsiTheme="minorHAnsi" w:cstheme="minorHAnsi"/>
            </w:rPr>
          </w:pPr>
        </w:p>
        <w:p w14:paraId="70198840" w14:textId="77777777" w:rsidR="00A06212" w:rsidRDefault="00A06212">
          <w:pPr>
            <w:jc w:val="left"/>
            <w:rPr>
              <w:rFonts w:asciiTheme="minorHAnsi" w:hAnsiTheme="minorHAnsi" w:cstheme="minorHAnsi"/>
            </w:rPr>
          </w:pPr>
        </w:p>
        <w:p w14:paraId="20E645B0" w14:textId="77777777" w:rsidR="00A06212" w:rsidRDefault="00A06212">
          <w:pPr>
            <w:jc w:val="left"/>
            <w:rPr>
              <w:rFonts w:asciiTheme="minorHAnsi" w:hAnsiTheme="minorHAnsi" w:cstheme="minorHAnsi"/>
            </w:rPr>
          </w:pPr>
        </w:p>
        <w:p w14:paraId="17D4D18D" w14:textId="77777777" w:rsidR="00A06212" w:rsidRDefault="00A06212">
          <w:pPr>
            <w:jc w:val="left"/>
            <w:rPr>
              <w:rFonts w:asciiTheme="minorHAnsi" w:hAnsiTheme="minorHAnsi" w:cstheme="minorHAnsi"/>
            </w:rPr>
          </w:pPr>
        </w:p>
        <w:p w14:paraId="40659528" w14:textId="77777777" w:rsidR="00A06212" w:rsidRDefault="00A06212">
          <w:pPr>
            <w:jc w:val="left"/>
            <w:rPr>
              <w:rFonts w:asciiTheme="minorHAnsi" w:hAnsiTheme="minorHAnsi" w:cstheme="minorHAnsi"/>
            </w:rPr>
          </w:pPr>
        </w:p>
        <w:p w14:paraId="744B3FC3" w14:textId="77777777" w:rsidR="00A06212" w:rsidRDefault="00A06212">
          <w:pPr>
            <w:jc w:val="left"/>
            <w:rPr>
              <w:rFonts w:asciiTheme="minorHAnsi" w:hAnsiTheme="minorHAnsi" w:cstheme="minorHAnsi"/>
            </w:rPr>
          </w:pPr>
        </w:p>
        <w:p w14:paraId="19E315A6" w14:textId="77777777" w:rsidR="00A06212" w:rsidRDefault="00A06212">
          <w:pPr>
            <w:jc w:val="left"/>
            <w:rPr>
              <w:rFonts w:asciiTheme="minorHAnsi" w:hAnsiTheme="minorHAnsi" w:cstheme="minorHAnsi"/>
            </w:rPr>
          </w:pPr>
        </w:p>
        <w:p w14:paraId="2FF9D3A2" w14:textId="77777777" w:rsidR="00A06212" w:rsidRDefault="00A06212">
          <w:pPr>
            <w:jc w:val="left"/>
            <w:rPr>
              <w:rFonts w:asciiTheme="minorHAnsi" w:hAnsiTheme="minorHAnsi" w:cstheme="minorHAnsi"/>
            </w:rPr>
          </w:pPr>
        </w:p>
        <w:p w14:paraId="1DA6EE18" w14:textId="37C231B6" w:rsidR="003C566B" w:rsidRDefault="00790E0A">
          <w:pPr>
            <w:jc w:val="lef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br w:type="page"/>
          </w:r>
          <w:bookmarkStart w:id="1" w:name="_GoBack"/>
          <w:bookmarkEnd w:id="1"/>
        </w:p>
        <w:p w14:paraId="0B9C5509" w14:textId="77777777" w:rsidR="003C566B" w:rsidRDefault="003C566B">
          <w:pPr>
            <w:jc w:val="left"/>
            <w:rPr>
              <w:rFonts w:asciiTheme="minorHAnsi" w:hAnsiTheme="minorHAnsi" w:cstheme="minorHAnsi"/>
            </w:rPr>
          </w:pPr>
        </w:p>
        <w:p w14:paraId="4E74D6B3" w14:textId="7510410C" w:rsidR="00790E0A" w:rsidRDefault="006417F7">
          <w:pPr>
            <w:jc w:val="left"/>
            <w:rPr>
              <w:rFonts w:asciiTheme="minorHAnsi" w:hAnsiTheme="minorHAnsi" w:cstheme="minorHAnsi"/>
            </w:rPr>
          </w:pPr>
        </w:p>
      </w:sdtContent>
    </w:sdt>
    <w:p w14:paraId="6643D051" w14:textId="3E598219" w:rsidR="00361045" w:rsidRDefault="00B50B95" w:rsidP="00A06212">
      <w:pPr>
        <w:pStyle w:val="Ttulo1"/>
      </w:pPr>
      <w:bookmarkStart w:id="2" w:name="_Toc16104905"/>
      <w:r w:rsidRPr="00457023">
        <w:t xml:space="preserve">1. </w:t>
      </w:r>
      <w:r w:rsidR="00DB6905">
        <w:t xml:space="preserve">Presentación y </w:t>
      </w:r>
      <w:r w:rsidR="00361045" w:rsidRPr="00457023">
        <w:t xml:space="preserve">Sello institucional de </w:t>
      </w:r>
      <w:proofErr w:type="spellStart"/>
      <w:r w:rsidR="00361045" w:rsidRPr="00457023">
        <w:t>VcM</w:t>
      </w:r>
      <w:bookmarkEnd w:id="0"/>
      <w:proofErr w:type="spellEnd"/>
      <w:r w:rsidR="00DB6905">
        <w:t xml:space="preserve"> Universidad Mayor</w:t>
      </w:r>
      <w:bookmarkEnd w:id="2"/>
    </w:p>
    <w:p w14:paraId="1590F84E" w14:textId="77777777" w:rsidR="00D407C3" w:rsidRDefault="00D407C3" w:rsidP="00D407C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5E317F5" w14:textId="6D8685AE" w:rsidR="00257099" w:rsidRDefault="00361045" w:rsidP="009A275D">
      <w:pPr>
        <w:rPr>
          <w:rFonts w:asciiTheme="minorHAnsi" w:hAnsiTheme="minorHAnsi" w:cstheme="minorHAnsi"/>
          <w:color w:val="000000" w:themeColor="text1"/>
          <w:lang w:val="es-CL"/>
        </w:rPr>
      </w:pPr>
      <w:r w:rsidRPr="009448BB">
        <w:rPr>
          <w:rFonts w:asciiTheme="minorHAnsi" w:hAnsiTheme="minorHAnsi" w:cstheme="minorHAnsi"/>
          <w:color w:val="000000" w:themeColor="text1"/>
          <w:lang w:val="es-CL"/>
        </w:rPr>
        <w:t xml:space="preserve">Coincidente con los desafíos que </w:t>
      </w:r>
      <w:r w:rsidR="00A81401">
        <w:rPr>
          <w:rFonts w:asciiTheme="minorHAnsi" w:hAnsiTheme="minorHAnsi" w:cstheme="minorHAnsi"/>
          <w:color w:val="000000" w:themeColor="text1"/>
          <w:lang w:val="es-CL"/>
        </w:rPr>
        <w:t>suponen los tiempos actuale</w:t>
      </w:r>
      <w:r w:rsidR="005C1D8A">
        <w:rPr>
          <w:rFonts w:asciiTheme="minorHAnsi" w:hAnsiTheme="minorHAnsi" w:cstheme="minorHAnsi"/>
          <w:color w:val="000000" w:themeColor="text1"/>
          <w:lang w:val="es-CL"/>
        </w:rPr>
        <w:t xml:space="preserve">s, </w:t>
      </w:r>
      <w:r w:rsidR="00257099">
        <w:rPr>
          <w:rFonts w:asciiTheme="minorHAnsi" w:hAnsiTheme="minorHAnsi" w:cstheme="minorHAnsi"/>
          <w:color w:val="000000" w:themeColor="text1"/>
          <w:lang w:val="es-CL"/>
        </w:rPr>
        <w:t>l</w:t>
      </w:r>
      <w:r w:rsidR="002646E0">
        <w:rPr>
          <w:rFonts w:asciiTheme="minorHAnsi" w:hAnsiTheme="minorHAnsi" w:cstheme="minorHAnsi"/>
          <w:color w:val="000000" w:themeColor="text1"/>
          <w:lang w:val="es-CL"/>
        </w:rPr>
        <w:t xml:space="preserve">a Universidad Mayor </w:t>
      </w:r>
      <w:r w:rsidR="009A275D">
        <w:rPr>
          <w:rFonts w:asciiTheme="minorHAnsi" w:hAnsiTheme="minorHAnsi" w:cstheme="minorHAnsi"/>
          <w:color w:val="000000" w:themeColor="text1"/>
          <w:lang w:val="es-CL"/>
        </w:rPr>
        <w:t xml:space="preserve">incorpora dentro de su </w:t>
      </w:r>
      <w:r w:rsidR="009A275D" w:rsidRPr="004E44A8">
        <w:rPr>
          <w:rFonts w:asciiTheme="minorHAnsi" w:hAnsiTheme="minorHAnsi" w:cstheme="minorHAnsi"/>
          <w:b/>
          <w:bCs/>
          <w:color w:val="000000" w:themeColor="text1"/>
          <w:lang w:val="es-CL"/>
        </w:rPr>
        <w:t>misión</w:t>
      </w:r>
      <w:r w:rsidR="009A275D">
        <w:rPr>
          <w:rFonts w:asciiTheme="minorHAnsi" w:hAnsiTheme="minorHAnsi" w:cstheme="minorHAnsi"/>
          <w:color w:val="000000" w:themeColor="text1"/>
          <w:lang w:val="es-CL"/>
        </w:rPr>
        <w:t xml:space="preserve"> institucional lineamientos de cómo la institución visualiza su </w:t>
      </w:r>
      <w:r w:rsidR="004E44A8">
        <w:rPr>
          <w:rFonts w:asciiTheme="minorHAnsi" w:hAnsiTheme="minorHAnsi" w:cstheme="minorHAnsi"/>
          <w:color w:val="000000" w:themeColor="text1"/>
          <w:lang w:val="es-CL"/>
        </w:rPr>
        <w:t>VcM</w:t>
      </w:r>
      <w:r w:rsidR="009A275D">
        <w:rPr>
          <w:rFonts w:asciiTheme="minorHAnsi" w:hAnsiTheme="minorHAnsi" w:cstheme="minorHAnsi"/>
          <w:color w:val="000000" w:themeColor="text1"/>
          <w:lang w:val="es-CL"/>
        </w:rPr>
        <w:t xml:space="preserve">. </w:t>
      </w:r>
    </w:p>
    <w:p w14:paraId="300E2C9C" w14:textId="34088500" w:rsidR="00361045" w:rsidRPr="006C0611" w:rsidRDefault="004C07CF" w:rsidP="00257099">
      <w:pPr>
        <w:ind w:left="708"/>
        <w:rPr>
          <w:rFonts w:asciiTheme="minorHAnsi" w:hAnsiTheme="minorHAnsi" w:cstheme="minorHAnsi"/>
          <w:i/>
          <w:color w:val="000000" w:themeColor="text1"/>
          <w:sz w:val="18"/>
          <w:lang w:val="es-CL"/>
        </w:rPr>
      </w:pPr>
      <w:r w:rsidRPr="006C0611">
        <w:rPr>
          <w:rFonts w:asciiTheme="minorHAnsi" w:hAnsiTheme="minorHAnsi" w:cstheme="minorHAnsi"/>
          <w:i/>
          <w:color w:val="000000" w:themeColor="text1"/>
          <w:sz w:val="18"/>
          <w:lang w:val="es-CL"/>
        </w:rPr>
        <w:t>“</w:t>
      </w:r>
      <w:r w:rsidR="005C1D8A" w:rsidRPr="006C0611">
        <w:rPr>
          <w:rFonts w:asciiTheme="minorHAnsi" w:hAnsiTheme="minorHAnsi" w:cstheme="minorHAnsi"/>
          <w:i/>
          <w:color w:val="000000" w:themeColor="text1"/>
          <w:sz w:val="18"/>
          <w:lang w:val="es-CL"/>
        </w:rPr>
        <w:t>L</w:t>
      </w:r>
      <w:r w:rsidR="00361045" w:rsidRPr="006C0611">
        <w:rPr>
          <w:rFonts w:asciiTheme="minorHAnsi" w:hAnsiTheme="minorHAnsi" w:cstheme="minorHAnsi"/>
          <w:i/>
          <w:color w:val="000000" w:themeColor="text1"/>
          <w:sz w:val="18"/>
          <w:lang w:val="es-CL"/>
        </w:rPr>
        <w:t>a formación de personas a través de una experiencia educativa que estimule en ellas un comportamiento ético, una actitud de emprendimiento, innovación, liderazgo y respeto por la diversidad cultural y social. Para ello, imparte programas de pregrado y postgrado de excelencia y realiza actividades de generación, articulación y difusión del conocimiento que contribuyan a la comunidad nacional en los ámbitos cultural, educativo, social y económico, considerando el contexto de un mundo global y las normas del rigor científico.”</w:t>
      </w:r>
    </w:p>
    <w:p w14:paraId="76D3BD0D" w14:textId="77777777" w:rsidR="00257099" w:rsidRPr="009A275D" w:rsidRDefault="00257099" w:rsidP="009A275D">
      <w:pPr>
        <w:rPr>
          <w:rFonts w:asciiTheme="minorHAnsi" w:hAnsiTheme="minorHAnsi" w:cstheme="minorHAnsi"/>
          <w:color w:val="000000" w:themeColor="text1"/>
          <w:lang w:val="es-CL"/>
        </w:rPr>
      </w:pPr>
    </w:p>
    <w:p w14:paraId="30D8F659" w14:textId="7C66CA09" w:rsidR="004E44A8" w:rsidRDefault="004E44A8" w:rsidP="004E44A8">
      <w:pPr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Y en su </w:t>
      </w:r>
      <w:r w:rsidRPr="004E44A8">
        <w:rPr>
          <w:rFonts w:asciiTheme="minorHAnsi" w:hAnsiTheme="minorHAnsi" w:cstheme="minorHAnsi"/>
          <w:b/>
          <w:bCs/>
          <w:lang w:val="es-CL"/>
        </w:rPr>
        <w:t>visión</w:t>
      </w:r>
      <w:r>
        <w:rPr>
          <w:rFonts w:asciiTheme="minorHAnsi" w:hAnsiTheme="minorHAnsi" w:cstheme="minorHAnsi"/>
          <w:lang w:val="es-CL"/>
        </w:rPr>
        <w:t xml:space="preserve"> establece la contribución que espera lograr en la sociedad </w:t>
      </w:r>
      <w:r w:rsidRPr="005E23AB">
        <w:rPr>
          <w:rFonts w:asciiTheme="minorHAnsi" w:hAnsiTheme="minorHAnsi" w:cstheme="minorHAnsi"/>
          <w:lang w:val="es-CL"/>
        </w:rPr>
        <w:t xml:space="preserve">… </w:t>
      </w:r>
      <w:r w:rsidRPr="005E23AB">
        <w:rPr>
          <w:rFonts w:asciiTheme="minorHAnsi" w:hAnsiTheme="minorHAnsi" w:cstheme="minorHAnsi"/>
          <w:i/>
          <w:lang w:val="es-CL"/>
        </w:rPr>
        <w:t>“la pertinencia de las contribuciones que realiza a la sociedad y la responsabilidad social y ambiental de su accionar”,</w:t>
      </w:r>
      <w:r w:rsidRPr="005E23AB">
        <w:rPr>
          <w:rFonts w:asciiTheme="minorHAnsi" w:hAnsiTheme="minorHAnsi" w:cstheme="minorHAnsi"/>
          <w:lang w:val="es-CL"/>
        </w:rPr>
        <w:t xml:space="preserve"> visto esto como un eje transversal en su gestión.</w:t>
      </w:r>
    </w:p>
    <w:p w14:paraId="73BD7496" w14:textId="77777777" w:rsidR="004E44A8" w:rsidRDefault="004E44A8" w:rsidP="00D407C3">
      <w:pPr>
        <w:rPr>
          <w:rFonts w:asciiTheme="minorHAnsi" w:hAnsiTheme="minorHAnsi" w:cstheme="minorHAnsi"/>
          <w:lang w:val="es-CL"/>
        </w:rPr>
      </w:pPr>
    </w:p>
    <w:p w14:paraId="0925ABEC" w14:textId="4BBA25D6" w:rsidR="004E44A8" w:rsidRPr="008906A0" w:rsidRDefault="004E44A8" w:rsidP="004E44A8">
      <w:pPr>
        <w:rPr>
          <w:rFonts w:cstheme="minorHAnsi"/>
        </w:rPr>
      </w:pPr>
      <w:r w:rsidRPr="008906A0">
        <w:rPr>
          <w:rFonts w:asciiTheme="minorHAnsi" w:hAnsiTheme="minorHAnsi" w:cstheme="minorHAnsi"/>
          <w:lang w:val="es-CL"/>
        </w:rPr>
        <w:t xml:space="preserve">Por </w:t>
      </w:r>
      <w:r w:rsidR="00276F66" w:rsidRPr="008906A0">
        <w:rPr>
          <w:rFonts w:asciiTheme="minorHAnsi" w:hAnsiTheme="minorHAnsi" w:cstheme="minorHAnsi"/>
          <w:lang w:val="es-CL"/>
        </w:rPr>
        <w:t>último</w:t>
      </w:r>
      <w:r w:rsidRPr="008906A0">
        <w:rPr>
          <w:rFonts w:asciiTheme="minorHAnsi" w:hAnsiTheme="minorHAnsi" w:cstheme="minorHAnsi"/>
          <w:lang w:val="es-CL"/>
        </w:rPr>
        <w:t>, e</w:t>
      </w:r>
      <w:r w:rsidR="005C1D8A" w:rsidRPr="008906A0">
        <w:rPr>
          <w:rFonts w:asciiTheme="minorHAnsi" w:hAnsiTheme="minorHAnsi" w:cstheme="minorHAnsi"/>
          <w:lang w:val="es-CL"/>
        </w:rPr>
        <w:t>l sello diferenciador</w:t>
      </w:r>
      <w:r w:rsidR="00361045" w:rsidRPr="008906A0">
        <w:rPr>
          <w:rFonts w:asciiTheme="minorHAnsi" w:hAnsiTheme="minorHAnsi" w:cstheme="minorHAnsi"/>
          <w:lang w:val="es-CL"/>
        </w:rPr>
        <w:t xml:space="preserve"> </w:t>
      </w:r>
      <w:r w:rsidR="005C1D8A" w:rsidRPr="008906A0">
        <w:rPr>
          <w:rFonts w:asciiTheme="minorHAnsi" w:hAnsiTheme="minorHAnsi" w:cstheme="minorHAnsi"/>
          <w:lang w:val="es-CL"/>
        </w:rPr>
        <w:t xml:space="preserve">de la institución </w:t>
      </w:r>
      <w:r w:rsidR="00361045" w:rsidRPr="008906A0">
        <w:rPr>
          <w:rFonts w:asciiTheme="minorHAnsi" w:hAnsiTheme="minorHAnsi" w:cstheme="minorHAnsi"/>
          <w:lang w:val="es-CL"/>
        </w:rPr>
        <w:t xml:space="preserve">desde </w:t>
      </w:r>
      <w:r w:rsidR="00A81401" w:rsidRPr="008906A0">
        <w:rPr>
          <w:rFonts w:asciiTheme="minorHAnsi" w:hAnsiTheme="minorHAnsi" w:cstheme="minorHAnsi"/>
          <w:lang w:val="es-CL"/>
        </w:rPr>
        <w:t>sus orígenes</w:t>
      </w:r>
      <w:r w:rsidR="005C1D8A" w:rsidRPr="008906A0">
        <w:rPr>
          <w:rFonts w:asciiTheme="minorHAnsi" w:hAnsiTheme="minorHAnsi" w:cstheme="minorHAnsi"/>
          <w:lang w:val="es-CL"/>
        </w:rPr>
        <w:t xml:space="preserve">, y que </w:t>
      </w:r>
      <w:r w:rsidR="00676DA4" w:rsidRPr="008906A0">
        <w:rPr>
          <w:rFonts w:asciiTheme="minorHAnsi" w:hAnsiTheme="minorHAnsi" w:cstheme="minorHAnsi"/>
          <w:lang w:val="es-CL"/>
        </w:rPr>
        <w:t>fundamenta</w:t>
      </w:r>
      <w:r w:rsidR="005C1D8A" w:rsidRPr="008906A0">
        <w:rPr>
          <w:rFonts w:asciiTheme="minorHAnsi" w:hAnsiTheme="minorHAnsi" w:cstheme="minorHAnsi"/>
          <w:lang w:val="es-CL"/>
        </w:rPr>
        <w:t xml:space="preserve"> la misión,</w:t>
      </w:r>
      <w:r w:rsidR="00A81401" w:rsidRPr="008906A0">
        <w:rPr>
          <w:rFonts w:asciiTheme="minorHAnsi" w:hAnsiTheme="minorHAnsi" w:cstheme="minorHAnsi"/>
          <w:lang w:val="es-CL"/>
        </w:rPr>
        <w:t xml:space="preserve"> es</w:t>
      </w:r>
      <w:r w:rsidR="00361045" w:rsidRPr="008906A0">
        <w:rPr>
          <w:rFonts w:asciiTheme="minorHAnsi" w:hAnsiTheme="minorHAnsi" w:cstheme="minorHAnsi"/>
          <w:lang w:val="es-CL"/>
        </w:rPr>
        <w:t xml:space="preserve"> </w:t>
      </w:r>
      <w:r w:rsidR="00361045" w:rsidRPr="008906A0">
        <w:rPr>
          <w:rFonts w:cstheme="minorHAnsi"/>
        </w:rPr>
        <w:t>el espíritu emprendedor</w:t>
      </w:r>
      <w:r w:rsidRPr="008906A0">
        <w:rPr>
          <w:rFonts w:asciiTheme="minorHAnsi" w:hAnsiTheme="minorHAnsi" w:cstheme="minorHAnsi"/>
          <w:lang w:val="es-CL"/>
        </w:rPr>
        <w:t xml:space="preserve">, que </w:t>
      </w:r>
      <w:r w:rsidR="00361045" w:rsidRPr="008906A0">
        <w:rPr>
          <w:rFonts w:asciiTheme="minorHAnsi" w:hAnsiTheme="minorHAnsi" w:cstheme="minorHAnsi"/>
          <w:lang w:val="es-CL"/>
        </w:rPr>
        <w:t xml:space="preserve">apunta a fortalecer </w:t>
      </w:r>
      <w:r w:rsidR="00361045" w:rsidRPr="008906A0">
        <w:rPr>
          <w:rFonts w:cstheme="minorHAnsi"/>
        </w:rPr>
        <w:t>los conocimientos de la comunidad univers</w:t>
      </w:r>
      <w:r w:rsidR="00A81401" w:rsidRPr="008906A0">
        <w:rPr>
          <w:rFonts w:cstheme="minorHAnsi"/>
        </w:rPr>
        <w:t>itaria con competencias</w:t>
      </w:r>
      <w:r w:rsidR="00361045" w:rsidRPr="008906A0">
        <w:rPr>
          <w:rFonts w:cstheme="minorHAnsi"/>
        </w:rPr>
        <w:t xml:space="preserve"> </w:t>
      </w:r>
      <w:r w:rsidRPr="008906A0">
        <w:rPr>
          <w:rFonts w:cstheme="minorHAnsi"/>
        </w:rPr>
        <w:t xml:space="preserve">que contribuyan a </w:t>
      </w:r>
      <w:r w:rsidRPr="008906A0">
        <w:rPr>
          <w:rFonts w:cstheme="minorHAnsi"/>
          <w:bCs/>
        </w:rPr>
        <w:t>formar</w:t>
      </w:r>
      <w:r w:rsidR="00361045" w:rsidRPr="008906A0">
        <w:rPr>
          <w:rFonts w:cstheme="minorHAnsi"/>
        </w:rPr>
        <w:t xml:space="preserve"> de estudiantes proactivos y líderes frente al entorno</w:t>
      </w:r>
      <w:r w:rsidRPr="008906A0">
        <w:rPr>
          <w:rFonts w:cstheme="minorHAnsi"/>
        </w:rPr>
        <w:t xml:space="preserve">, </w:t>
      </w:r>
      <w:r w:rsidR="00EC7FE4" w:rsidRPr="008906A0">
        <w:rPr>
          <w:rFonts w:cstheme="minorHAnsi"/>
        </w:rPr>
        <w:t xml:space="preserve">capaces de generar proyectos </w:t>
      </w:r>
      <w:r w:rsidR="00361045" w:rsidRPr="008906A0">
        <w:rPr>
          <w:rFonts w:cstheme="minorHAnsi"/>
        </w:rPr>
        <w:t>innovador</w:t>
      </w:r>
      <w:r w:rsidR="00EC7FE4" w:rsidRPr="008906A0">
        <w:rPr>
          <w:rFonts w:cstheme="minorHAnsi"/>
        </w:rPr>
        <w:t>e</w:t>
      </w:r>
      <w:r w:rsidR="00361045" w:rsidRPr="008906A0">
        <w:rPr>
          <w:rFonts w:cstheme="minorHAnsi"/>
        </w:rPr>
        <w:t>s, tanto para su consagración personal, como par</w:t>
      </w:r>
      <w:r w:rsidR="001D78DA" w:rsidRPr="008906A0">
        <w:rPr>
          <w:rFonts w:cstheme="minorHAnsi"/>
        </w:rPr>
        <w:t>a el bien de la comunidad</w:t>
      </w:r>
      <w:r w:rsidR="00361045" w:rsidRPr="008906A0">
        <w:rPr>
          <w:rFonts w:cstheme="minorHAnsi"/>
        </w:rPr>
        <w:t xml:space="preserve"> de la que forman parte.</w:t>
      </w:r>
      <w:r w:rsidR="00EC7FE4" w:rsidRPr="008906A0">
        <w:rPr>
          <w:rFonts w:cstheme="minorHAnsi"/>
        </w:rPr>
        <w:t xml:space="preserve"> </w:t>
      </w:r>
    </w:p>
    <w:p w14:paraId="3202CC5C" w14:textId="77777777" w:rsidR="004E44A8" w:rsidRDefault="004E44A8" w:rsidP="004E44A8">
      <w:pPr>
        <w:rPr>
          <w:rFonts w:cstheme="minorHAnsi"/>
        </w:rPr>
      </w:pPr>
    </w:p>
    <w:p w14:paraId="697A54E6" w14:textId="054137B5" w:rsidR="005C1D8A" w:rsidRPr="00662629" w:rsidRDefault="00361045" w:rsidP="004E44A8">
      <w:pPr>
        <w:rPr>
          <w:rFonts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Así, la fuerte responsabilidad con la generación de programas de excelencia y el mejoramiento continuo de la Universidad, se complementa</w:t>
      </w:r>
      <w:r w:rsidR="00676DA4">
        <w:rPr>
          <w:rFonts w:asciiTheme="minorHAnsi" w:hAnsiTheme="minorHAnsi" w:cstheme="minorHAnsi"/>
          <w:lang w:val="es-CL"/>
        </w:rPr>
        <w:t>n con el</w:t>
      </w:r>
      <w:r>
        <w:rPr>
          <w:rFonts w:asciiTheme="minorHAnsi" w:hAnsiTheme="minorHAnsi" w:cstheme="minorHAnsi"/>
          <w:lang w:val="es-CL"/>
        </w:rPr>
        <w:t xml:space="preserve"> compromiso </w:t>
      </w:r>
      <w:r w:rsidR="00EC7FE4">
        <w:rPr>
          <w:rFonts w:asciiTheme="minorHAnsi" w:hAnsiTheme="minorHAnsi" w:cstheme="minorHAnsi"/>
          <w:lang w:val="es-CL"/>
        </w:rPr>
        <w:t>hacia</w:t>
      </w:r>
      <w:r>
        <w:rPr>
          <w:rFonts w:asciiTheme="minorHAnsi" w:hAnsiTheme="minorHAnsi" w:cstheme="minorHAnsi"/>
          <w:lang w:val="es-CL"/>
        </w:rPr>
        <w:t xml:space="preserve"> la </w:t>
      </w:r>
      <w:r>
        <w:rPr>
          <w:rFonts w:asciiTheme="minorHAnsi" w:hAnsiTheme="minorHAnsi" w:cstheme="minorHAnsi"/>
          <w:b/>
          <w:lang w:val="es-CL"/>
        </w:rPr>
        <w:t>vocación pú</w:t>
      </w:r>
      <w:r w:rsidRPr="00772393">
        <w:rPr>
          <w:rFonts w:asciiTheme="minorHAnsi" w:hAnsiTheme="minorHAnsi" w:cstheme="minorHAnsi"/>
          <w:b/>
          <w:lang w:val="es-CL"/>
        </w:rPr>
        <w:t>blica</w:t>
      </w:r>
      <w:r>
        <w:rPr>
          <w:rFonts w:asciiTheme="minorHAnsi" w:hAnsiTheme="minorHAnsi" w:cstheme="minorHAnsi"/>
          <w:lang w:val="es-CL"/>
        </w:rPr>
        <w:t xml:space="preserve">, </w:t>
      </w:r>
      <w:r w:rsidR="001D78DA">
        <w:rPr>
          <w:rFonts w:asciiTheme="minorHAnsi" w:hAnsiTheme="minorHAnsi" w:cstheme="minorHAnsi"/>
          <w:lang w:val="es-CL"/>
        </w:rPr>
        <w:t xml:space="preserve">traducido </w:t>
      </w:r>
      <w:r>
        <w:rPr>
          <w:rFonts w:asciiTheme="minorHAnsi" w:hAnsiTheme="minorHAnsi" w:cstheme="minorHAnsi"/>
          <w:lang w:val="es-CL"/>
        </w:rPr>
        <w:t xml:space="preserve">en la promoción de un enfoque investigativo y </w:t>
      </w:r>
      <w:r w:rsidR="001D78DA">
        <w:rPr>
          <w:rFonts w:asciiTheme="minorHAnsi" w:hAnsiTheme="minorHAnsi" w:cstheme="minorHAnsi"/>
          <w:lang w:val="es-CL"/>
        </w:rPr>
        <w:t>la</w:t>
      </w:r>
      <w:r>
        <w:rPr>
          <w:rFonts w:asciiTheme="minorHAnsi" w:hAnsiTheme="minorHAnsi" w:cstheme="minorHAnsi"/>
          <w:lang w:val="es-CL"/>
        </w:rPr>
        <w:t xml:space="preserve"> formación </w:t>
      </w:r>
      <w:r w:rsidRPr="001630E4">
        <w:rPr>
          <w:rFonts w:cs="Calibri"/>
        </w:rPr>
        <w:t xml:space="preserve">de </w:t>
      </w:r>
      <w:r>
        <w:rPr>
          <w:rFonts w:cs="Calibri"/>
        </w:rPr>
        <w:t>personas</w:t>
      </w:r>
      <w:r w:rsidRPr="001630E4">
        <w:rPr>
          <w:rFonts w:cs="Calibri"/>
        </w:rPr>
        <w:t xml:space="preserve"> </w:t>
      </w:r>
      <w:r w:rsidR="001D78DA">
        <w:rPr>
          <w:rFonts w:cs="Calibri"/>
        </w:rPr>
        <w:t>capaces de enfrentar</w:t>
      </w:r>
      <w:r w:rsidRPr="001630E4">
        <w:rPr>
          <w:rFonts w:cs="Calibri"/>
        </w:rPr>
        <w:t xml:space="preserve"> los desafíos </w:t>
      </w:r>
      <w:r>
        <w:rPr>
          <w:rFonts w:cs="Calibri"/>
        </w:rPr>
        <w:t>de la sociedad</w:t>
      </w:r>
      <w:r>
        <w:rPr>
          <w:rFonts w:asciiTheme="minorHAnsi" w:hAnsiTheme="minorHAnsi" w:cstheme="minorHAnsi"/>
          <w:lang w:val="es-CL"/>
        </w:rPr>
        <w:t xml:space="preserve">. </w:t>
      </w:r>
    </w:p>
    <w:p w14:paraId="4E205487" w14:textId="77777777" w:rsidR="00D407C3" w:rsidRDefault="00D407C3" w:rsidP="00D407C3">
      <w:pPr>
        <w:rPr>
          <w:rFonts w:asciiTheme="minorHAnsi" w:hAnsiTheme="minorHAnsi" w:cstheme="minorHAnsi"/>
          <w:lang w:val="es-CL"/>
        </w:rPr>
      </w:pPr>
    </w:p>
    <w:p w14:paraId="0D93F139" w14:textId="6872F6E8" w:rsidR="0064707F" w:rsidRPr="0064707F" w:rsidRDefault="004C07CF" w:rsidP="0064707F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</w:rPr>
        <w:t xml:space="preserve">Para lograrlo, la </w:t>
      </w:r>
      <w:proofErr w:type="spellStart"/>
      <w:r>
        <w:rPr>
          <w:rFonts w:asciiTheme="minorHAnsi" w:hAnsiTheme="minorHAnsi" w:cstheme="minorHAnsi"/>
        </w:rPr>
        <w:t>VcM</w:t>
      </w:r>
      <w:proofErr w:type="spellEnd"/>
      <w:r>
        <w:rPr>
          <w:rFonts w:asciiTheme="minorHAnsi" w:hAnsiTheme="minorHAnsi" w:cstheme="minorHAnsi"/>
        </w:rPr>
        <w:t xml:space="preserve"> se articula desde un</w:t>
      </w:r>
      <w:r w:rsidR="00361045" w:rsidRPr="00542CD5">
        <w:rPr>
          <w:rFonts w:cstheme="minorHAnsi"/>
        </w:rPr>
        <w:t xml:space="preserve"> “</w:t>
      </w:r>
      <w:r w:rsidR="00361045" w:rsidRPr="00542CD5">
        <w:rPr>
          <w:rFonts w:cstheme="minorHAnsi"/>
          <w:b/>
        </w:rPr>
        <w:t>compromiso proactivo a nivel social y disciplinar”</w:t>
      </w:r>
      <w:r w:rsidR="00361045" w:rsidRPr="00542CD5">
        <w:rPr>
          <w:rFonts w:cstheme="minorHAnsi"/>
        </w:rPr>
        <w:t xml:space="preserve"> que se da en </w:t>
      </w:r>
      <w:r w:rsidR="00361045" w:rsidRPr="00542CD5">
        <w:rPr>
          <w:rFonts w:cstheme="minorHAnsi"/>
          <w:lang w:val="es-ES"/>
        </w:rPr>
        <w:t xml:space="preserve">un </w:t>
      </w:r>
      <w:r w:rsidR="00361045" w:rsidRPr="00542CD5">
        <w:rPr>
          <w:rFonts w:cstheme="minorHAnsi"/>
          <w:bCs/>
          <w:lang w:val="es-ES"/>
        </w:rPr>
        <w:t>espacio de colaboración y aprendizaje bidireccional</w:t>
      </w:r>
      <w:r w:rsidR="00361045" w:rsidRPr="00542CD5">
        <w:rPr>
          <w:rFonts w:cstheme="minorHAnsi"/>
          <w:lang w:val="es-ES"/>
        </w:rPr>
        <w:t xml:space="preserve">, en el cual la </w:t>
      </w:r>
      <w:r w:rsidR="00361045" w:rsidRPr="00542CD5">
        <w:rPr>
          <w:rFonts w:cstheme="minorHAnsi"/>
          <w:bCs/>
          <w:lang w:val="es-ES"/>
        </w:rPr>
        <w:t xml:space="preserve">comunidad universitaria </w:t>
      </w:r>
      <w:r w:rsidR="00361045" w:rsidRPr="00542CD5">
        <w:rPr>
          <w:rFonts w:cstheme="minorHAnsi"/>
          <w:lang w:val="es-ES"/>
        </w:rPr>
        <w:t xml:space="preserve">actúa promoviendo espacios de diálogo con actores externos, con el propósito de construir </w:t>
      </w:r>
      <w:r w:rsidR="00361045" w:rsidRPr="00542CD5">
        <w:rPr>
          <w:rFonts w:cstheme="minorHAnsi"/>
          <w:bCs/>
          <w:lang w:val="es-ES"/>
        </w:rPr>
        <w:t>en conjunto propuestas que aporten a la solución de aquellas</w:t>
      </w:r>
      <w:r w:rsidR="00361045" w:rsidRPr="00542CD5">
        <w:rPr>
          <w:rFonts w:cstheme="minorHAnsi"/>
          <w:lang w:val="es-ES"/>
        </w:rPr>
        <w:t xml:space="preserve"> demandas identificadas en la sociedad</w:t>
      </w:r>
      <w:r w:rsidR="00161897">
        <w:rPr>
          <w:rFonts w:cstheme="minorHAnsi"/>
          <w:lang w:val="es-ES"/>
        </w:rPr>
        <w:t xml:space="preserve">. </w:t>
      </w:r>
      <w:r w:rsidR="00676DA4">
        <w:rPr>
          <w:rFonts w:cstheme="minorHAnsi"/>
          <w:lang w:val="es-ES"/>
        </w:rPr>
        <w:t xml:space="preserve">Este proceso se articula desde </w:t>
      </w:r>
      <w:r w:rsidR="004E44A8">
        <w:rPr>
          <w:rFonts w:cstheme="minorHAnsi"/>
          <w:lang w:val="es-ES"/>
        </w:rPr>
        <w:t>las áreas prioritarias de desarrollo para la institución a través de sus programas institucionales,</w:t>
      </w:r>
      <w:r w:rsidR="0064707F">
        <w:rPr>
          <w:rFonts w:cstheme="minorHAnsi"/>
          <w:lang w:val="es-ES"/>
        </w:rPr>
        <w:t xml:space="preserve"> </w:t>
      </w:r>
      <w:r w:rsidR="00361045" w:rsidRPr="001E71E7">
        <w:rPr>
          <w:rFonts w:cstheme="minorHAnsi"/>
          <w:lang w:val="es-ES"/>
        </w:rPr>
        <w:t xml:space="preserve">aportando desde la academia y la investigación con sus conocimientos y competencias </w:t>
      </w:r>
      <w:r w:rsidR="00361045" w:rsidRPr="00662629">
        <w:rPr>
          <w:rFonts w:cstheme="minorHAnsi"/>
          <w:b/>
          <w:lang w:val="es-ES"/>
        </w:rPr>
        <w:t>interdisciplinaria</w:t>
      </w:r>
      <w:r w:rsidR="001E71E7" w:rsidRPr="00662629">
        <w:rPr>
          <w:rFonts w:cstheme="minorHAnsi"/>
          <w:b/>
          <w:lang w:val="es-ES"/>
        </w:rPr>
        <w:t>mente</w:t>
      </w:r>
      <w:r w:rsidR="009179AC">
        <w:rPr>
          <w:rFonts w:cstheme="minorHAnsi"/>
          <w:lang w:val="es-ES"/>
        </w:rPr>
        <w:t>.</w:t>
      </w:r>
      <w:r w:rsidR="008806A3">
        <w:rPr>
          <w:rFonts w:cstheme="minorHAnsi"/>
          <w:lang w:val="es-ES"/>
        </w:rPr>
        <w:t xml:space="preserve"> </w:t>
      </w:r>
    </w:p>
    <w:p w14:paraId="4C7BC012" w14:textId="77777777" w:rsidR="0064707F" w:rsidRDefault="0064707F" w:rsidP="00D407C3">
      <w:pPr>
        <w:rPr>
          <w:rFonts w:cstheme="minorHAnsi"/>
          <w:lang w:val="es-ES"/>
        </w:rPr>
      </w:pPr>
    </w:p>
    <w:p w14:paraId="74AB3122" w14:textId="328687DB" w:rsidR="00662629" w:rsidRPr="00662629" w:rsidRDefault="008806A3" w:rsidP="00D407C3">
      <w:pPr>
        <w:rPr>
          <w:rFonts w:asciiTheme="minorHAnsi" w:hAnsiTheme="minorHAnsi" w:cstheme="minorHAnsi"/>
          <w:color w:val="000000" w:themeColor="text1"/>
          <w:lang w:val="es-ES"/>
        </w:rPr>
      </w:pPr>
      <w:r>
        <w:rPr>
          <w:rFonts w:cstheme="minorHAnsi"/>
          <w:lang w:val="es-ES"/>
        </w:rPr>
        <w:t>La interacción debe estar abierta a</w:t>
      </w:r>
      <w:r w:rsidR="00361045" w:rsidRPr="001E71E7">
        <w:rPr>
          <w:rFonts w:cstheme="minorHAnsi"/>
          <w:lang w:val="es-ES"/>
        </w:rPr>
        <w:t xml:space="preserve"> la com</w:t>
      </w:r>
      <w:r>
        <w:rPr>
          <w:rFonts w:cstheme="minorHAnsi"/>
          <w:lang w:val="es-ES"/>
        </w:rPr>
        <w:t>prensión y el aprendizaje de</w:t>
      </w:r>
      <w:r w:rsidR="00361045" w:rsidRPr="001E71E7">
        <w:rPr>
          <w:rFonts w:cstheme="minorHAnsi"/>
          <w:lang w:val="es-ES"/>
        </w:rPr>
        <w:t xml:space="preserve"> problemáticas y necesidades, las </w:t>
      </w:r>
      <w:r w:rsidR="007B38F1">
        <w:rPr>
          <w:rFonts w:cstheme="minorHAnsi"/>
          <w:lang w:val="es-ES"/>
        </w:rPr>
        <w:t xml:space="preserve">que </w:t>
      </w:r>
      <w:r w:rsidR="00361045" w:rsidRPr="001E71E7">
        <w:rPr>
          <w:rFonts w:cstheme="minorHAnsi"/>
          <w:lang w:val="es-ES"/>
        </w:rPr>
        <w:t>contribuyen a la retroalimentación de su gestión para entregar una formación integral</w:t>
      </w:r>
      <w:r w:rsidR="007B38F1">
        <w:rPr>
          <w:rFonts w:cstheme="minorHAnsi"/>
          <w:lang w:val="es-ES"/>
        </w:rPr>
        <w:t xml:space="preserve"> y pertinente a sus estudiantes,</w:t>
      </w:r>
      <w:r w:rsidR="00361045" w:rsidRPr="001E71E7">
        <w:rPr>
          <w:rFonts w:cstheme="minorHAnsi"/>
          <w:lang w:val="es-ES"/>
        </w:rPr>
        <w:t xml:space="preserve"> y</w:t>
      </w:r>
      <w:r w:rsidR="007B38F1">
        <w:rPr>
          <w:rFonts w:cstheme="minorHAnsi"/>
          <w:lang w:val="es-ES"/>
        </w:rPr>
        <w:t xml:space="preserve"> permiten</w:t>
      </w:r>
      <w:r w:rsidR="00361045" w:rsidRPr="001E71E7">
        <w:rPr>
          <w:rFonts w:cstheme="minorHAnsi"/>
          <w:lang w:val="es-ES"/>
        </w:rPr>
        <w:t xml:space="preserve"> desarrollar investigaciones y proyectos de innovación y emprendimiento que tengan pertinencia pública y relevancia social. </w:t>
      </w:r>
      <w:r w:rsidR="002C4849">
        <w:rPr>
          <w:rFonts w:asciiTheme="minorHAnsi" w:hAnsiTheme="minorHAnsi" w:cstheme="minorHAnsi"/>
          <w:color w:val="000000" w:themeColor="text1"/>
          <w:lang w:val="es-ES"/>
        </w:rPr>
        <w:t>Esta</w:t>
      </w:r>
      <w:r w:rsidR="004033B7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proofErr w:type="spellStart"/>
      <w:r w:rsidR="00361045" w:rsidRPr="008E2A14">
        <w:rPr>
          <w:rFonts w:asciiTheme="minorHAnsi" w:hAnsiTheme="minorHAnsi" w:cstheme="minorHAnsi"/>
          <w:color w:val="000000" w:themeColor="text1"/>
          <w:lang w:val="es-ES"/>
        </w:rPr>
        <w:t>bidireccionalidad</w:t>
      </w:r>
      <w:proofErr w:type="spellEnd"/>
      <w:r w:rsidR="004033B7">
        <w:rPr>
          <w:rFonts w:asciiTheme="minorHAnsi" w:hAnsiTheme="minorHAnsi" w:cstheme="minorHAnsi"/>
          <w:color w:val="000000" w:themeColor="text1"/>
          <w:lang w:val="es-ES"/>
        </w:rPr>
        <w:t>,</w:t>
      </w:r>
      <w:r w:rsidR="00361045" w:rsidRPr="008E2A14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r w:rsidR="004033B7">
        <w:rPr>
          <w:rFonts w:asciiTheme="minorHAnsi" w:hAnsiTheme="minorHAnsi" w:cstheme="minorHAnsi"/>
          <w:color w:val="000000" w:themeColor="text1"/>
          <w:lang w:val="es-ES"/>
        </w:rPr>
        <w:t>además de proveer</w:t>
      </w:r>
      <w:r w:rsidR="00361045" w:rsidRPr="008E2A14">
        <w:rPr>
          <w:rFonts w:asciiTheme="minorHAnsi" w:hAnsiTheme="minorHAnsi" w:cstheme="minorHAnsi"/>
          <w:color w:val="000000" w:themeColor="text1"/>
          <w:lang w:val="es-ES"/>
        </w:rPr>
        <w:t xml:space="preserve"> diversidad de </w:t>
      </w:r>
      <w:r w:rsidR="004033B7">
        <w:rPr>
          <w:rFonts w:asciiTheme="minorHAnsi" w:hAnsiTheme="minorHAnsi" w:cstheme="minorHAnsi"/>
          <w:color w:val="000000" w:themeColor="text1"/>
          <w:lang w:val="es-ES"/>
        </w:rPr>
        <w:t>saberes</w:t>
      </w:r>
      <w:r w:rsidR="00361045" w:rsidRPr="008E2A14">
        <w:rPr>
          <w:rFonts w:asciiTheme="minorHAnsi" w:hAnsiTheme="minorHAnsi" w:cstheme="minorHAnsi"/>
          <w:color w:val="000000" w:themeColor="text1"/>
          <w:lang w:val="es-ES"/>
        </w:rPr>
        <w:t xml:space="preserve"> para enfrentar los desafíos diagnosticados, asegura el beneficio mutuo de la relación. </w:t>
      </w:r>
    </w:p>
    <w:p w14:paraId="724B4DFA" w14:textId="77777777" w:rsidR="009A275D" w:rsidRDefault="009A275D" w:rsidP="00D407C3">
      <w:pPr>
        <w:tabs>
          <w:tab w:val="left" w:pos="1920"/>
        </w:tabs>
        <w:rPr>
          <w:rFonts w:asciiTheme="minorHAnsi" w:hAnsiTheme="minorHAnsi" w:cstheme="minorHAnsi"/>
        </w:rPr>
      </w:pPr>
    </w:p>
    <w:p w14:paraId="0319B2C2" w14:textId="68391E46" w:rsidR="00361045" w:rsidRDefault="00B775E8" w:rsidP="00D407C3">
      <w:pPr>
        <w:tabs>
          <w:tab w:val="left" w:pos="19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el</w:t>
      </w:r>
      <w:r w:rsidR="00161897" w:rsidRPr="00F9243D">
        <w:rPr>
          <w:rFonts w:asciiTheme="minorHAnsi" w:hAnsiTheme="minorHAnsi" w:cstheme="minorHAnsi"/>
        </w:rPr>
        <w:t xml:space="preserve"> </w:t>
      </w:r>
      <w:r w:rsidR="00DA13D0" w:rsidRPr="004355C8">
        <w:rPr>
          <w:rFonts w:asciiTheme="minorHAnsi" w:hAnsiTheme="minorHAnsi" w:cstheme="minorHAnsi"/>
          <w:bCs/>
        </w:rPr>
        <w:t xml:space="preserve">área </w:t>
      </w:r>
      <w:r w:rsidR="00DA13D0" w:rsidRPr="007479D5">
        <w:rPr>
          <w:rFonts w:asciiTheme="minorHAnsi" w:hAnsiTheme="minorHAnsi" w:cstheme="minorHAnsi"/>
          <w:b/>
          <w:bCs/>
        </w:rPr>
        <w:t>académic</w:t>
      </w:r>
      <w:r w:rsidR="00F9243D" w:rsidRPr="007479D5">
        <w:rPr>
          <w:rFonts w:asciiTheme="minorHAnsi" w:hAnsiTheme="minorHAnsi" w:cstheme="minorHAnsi"/>
          <w:b/>
          <w:bCs/>
        </w:rPr>
        <w:t>a</w:t>
      </w:r>
      <w:r w:rsidR="00F9243D" w:rsidRPr="004355C8">
        <w:rPr>
          <w:rFonts w:asciiTheme="minorHAnsi" w:hAnsiTheme="minorHAnsi" w:cstheme="minorHAnsi"/>
        </w:rPr>
        <w:t>,</w:t>
      </w:r>
      <w:r w:rsidR="00F9243D">
        <w:rPr>
          <w:rFonts w:asciiTheme="minorHAnsi" w:hAnsiTheme="minorHAnsi" w:cstheme="minorHAnsi"/>
        </w:rPr>
        <w:t xml:space="preserve"> </w:t>
      </w:r>
      <w:r w:rsidR="00161897" w:rsidRPr="00F9243D">
        <w:rPr>
          <w:rFonts w:asciiTheme="minorHAnsi" w:hAnsiTheme="minorHAnsi" w:cstheme="minorHAnsi"/>
        </w:rPr>
        <w:t xml:space="preserve">la posibilidad que los estudiantes y </w:t>
      </w:r>
      <w:r w:rsidR="00DA13D0" w:rsidRPr="00F9243D">
        <w:rPr>
          <w:rFonts w:asciiTheme="minorHAnsi" w:hAnsiTheme="minorHAnsi" w:cstheme="minorHAnsi"/>
        </w:rPr>
        <w:t>docentes</w:t>
      </w:r>
      <w:r w:rsidR="00161897" w:rsidRPr="00F9243D">
        <w:rPr>
          <w:rFonts w:asciiTheme="minorHAnsi" w:hAnsiTheme="minorHAnsi" w:cstheme="minorHAnsi"/>
        </w:rPr>
        <w:t xml:space="preserve"> puedan insertar</w:t>
      </w:r>
      <w:r w:rsidR="00DA13D0" w:rsidRPr="00F9243D">
        <w:rPr>
          <w:rFonts w:asciiTheme="minorHAnsi" w:hAnsiTheme="minorHAnsi" w:cstheme="minorHAnsi"/>
        </w:rPr>
        <w:t>se</w:t>
      </w:r>
      <w:r w:rsidR="00161897" w:rsidRPr="00F9243D">
        <w:rPr>
          <w:rFonts w:asciiTheme="minorHAnsi" w:hAnsiTheme="minorHAnsi" w:cstheme="minorHAnsi"/>
        </w:rPr>
        <w:t xml:space="preserve"> en un espacio de</w:t>
      </w:r>
      <w:r w:rsidR="00161897">
        <w:rPr>
          <w:rFonts w:asciiTheme="minorHAnsi" w:hAnsiTheme="minorHAnsi" w:cstheme="minorHAnsi"/>
        </w:rPr>
        <w:t xml:space="preserve"> interlocución directa con la comunidad, conociendo y trabajando en torno a </w:t>
      </w:r>
      <w:r w:rsidR="00DA13D0">
        <w:rPr>
          <w:rFonts w:asciiTheme="minorHAnsi" w:hAnsiTheme="minorHAnsi" w:cstheme="minorHAnsi"/>
        </w:rPr>
        <w:t>sus</w:t>
      </w:r>
      <w:r w:rsidR="00161897">
        <w:rPr>
          <w:rFonts w:asciiTheme="minorHAnsi" w:hAnsiTheme="minorHAnsi" w:cstheme="minorHAnsi"/>
        </w:rPr>
        <w:t xml:space="preserve"> problemáticas</w:t>
      </w:r>
      <w:r w:rsidR="00F9243D">
        <w:rPr>
          <w:rFonts w:asciiTheme="minorHAnsi" w:hAnsiTheme="minorHAnsi" w:cstheme="minorHAnsi"/>
        </w:rPr>
        <w:t xml:space="preserve"> y</w:t>
      </w:r>
      <w:r w:rsidR="00DA13D0">
        <w:rPr>
          <w:rFonts w:asciiTheme="minorHAnsi" w:hAnsiTheme="minorHAnsi" w:cstheme="minorHAnsi"/>
        </w:rPr>
        <w:t xml:space="preserve"> necesidades – de larga data y emergentes - </w:t>
      </w:r>
      <w:r>
        <w:rPr>
          <w:rFonts w:asciiTheme="minorHAnsi" w:hAnsiTheme="minorHAnsi" w:cstheme="minorHAnsi"/>
        </w:rPr>
        <w:t>entregará</w:t>
      </w:r>
      <w:r w:rsidR="00DA13D0">
        <w:rPr>
          <w:rFonts w:asciiTheme="minorHAnsi" w:hAnsiTheme="minorHAnsi" w:cstheme="minorHAnsi"/>
        </w:rPr>
        <w:t xml:space="preserve"> una retroalimentación esencial para mantener actualizada y pertinente la formación que imparte</w:t>
      </w:r>
      <w:r w:rsidR="00F9243D">
        <w:rPr>
          <w:rFonts w:asciiTheme="minorHAnsi" w:hAnsiTheme="minorHAnsi" w:cstheme="minorHAnsi"/>
        </w:rPr>
        <w:t xml:space="preserve"> la Institución</w:t>
      </w:r>
      <w:r w:rsidR="00DA13D0">
        <w:rPr>
          <w:rFonts w:asciiTheme="minorHAnsi" w:hAnsiTheme="minorHAnsi" w:cstheme="minorHAnsi"/>
        </w:rPr>
        <w:t xml:space="preserve">, </w:t>
      </w:r>
      <w:r w:rsidR="00F9243D">
        <w:rPr>
          <w:rFonts w:asciiTheme="minorHAnsi" w:hAnsiTheme="minorHAnsi" w:cstheme="minorHAnsi"/>
        </w:rPr>
        <w:t xml:space="preserve">junto con aportar </w:t>
      </w:r>
      <w:r w:rsidR="00DA13D0">
        <w:rPr>
          <w:rFonts w:asciiTheme="minorHAnsi" w:hAnsiTheme="minorHAnsi" w:cstheme="minorHAnsi"/>
        </w:rPr>
        <w:t>aprendizajes que s</w:t>
      </w:r>
      <w:r w:rsidR="00F9243D">
        <w:rPr>
          <w:rFonts w:asciiTheme="minorHAnsi" w:hAnsiTheme="minorHAnsi" w:cstheme="minorHAnsi"/>
        </w:rPr>
        <w:t>ó</w:t>
      </w:r>
      <w:r w:rsidR="00DA13D0">
        <w:rPr>
          <w:rFonts w:asciiTheme="minorHAnsi" w:hAnsiTheme="minorHAnsi" w:cstheme="minorHAnsi"/>
        </w:rPr>
        <w:t xml:space="preserve">lo pueden </w:t>
      </w:r>
      <w:r w:rsidR="00F9243D">
        <w:rPr>
          <w:rFonts w:asciiTheme="minorHAnsi" w:hAnsiTheme="minorHAnsi" w:cstheme="minorHAnsi"/>
        </w:rPr>
        <w:t>ser adquiridos</w:t>
      </w:r>
      <w:r w:rsidR="00DA13D0">
        <w:rPr>
          <w:rFonts w:asciiTheme="minorHAnsi" w:hAnsiTheme="minorHAnsi" w:cstheme="minorHAnsi"/>
        </w:rPr>
        <w:t xml:space="preserve"> en la práctica.</w:t>
      </w:r>
    </w:p>
    <w:p w14:paraId="189454F5" w14:textId="77777777" w:rsidR="00D407C3" w:rsidRDefault="00D407C3" w:rsidP="00D407C3">
      <w:pPr>
        <w:tabs>
          <w:tab w:val="left" w:pos="1920"/>
        </w:tabs>
        <w:rPr>
          <w:rFonts w:asciiTheme="minorHAnsi" w:hAnsiTheme="minorHAnsi" w:cstheme="minorHAnsi"/>
          <w:color w:val="000000" w:themeColor="text1"/>
        </w:rPr>
      </w:pPr>
    </w:p>
    <w:p w14:paraId="6404605D" w14:textId="143D8E9A" w:rsidR="00361045" w:rsidRPr="00662629" w:rsidRDefault="009179AC" w:rsidP="00D407C3">
      <w:pPr>
        <w:tabs>
          <w:tab w:val="left" w:pos="1920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</w:t>
      </w:r>
      <w:r w:rsidR="00361045" w:rsidRPr="00183117">
        <w:rPr>
          <w:rFonts w:asciiTheme="minorHAnsi" w:hAnsiTheme="minorHAnsi" w:cstheme="minorHAnsi"/>
          <w:color w:val="000000" w:themeColor="text1"/>
        </w:rPr>
        <w:t xml:space="preserve">a </w:t>
      </w:r>
      <w:r w:rsidR="004355C8" w:rsidRPr="007479D5">
        <w:rPr>
          <w:b/>
          <w:noProof/>
          <w:lang w:val="es-CL"/>
        </w:rPr>
        <w:t>i</w:t>
      </w:r>
      <w:r w:rsidR="00361045" w:rsidRPr="007479D5">
        <w:rPr>
          <w:b/>
          <w:noProof/>
          <w:lang w:val="es-CL"/>
        </w:rPr>
        <w:t>nvestigación, emprendimiento, innovación y transferencia tecnológica</w:t>
      </w:r>
      <w:r w:rsidR="00F9243D">
        <w:rPr>
          <w:rFonts w:asciiTheme="minorHAnsi" w:hAnsiTheme="minorHAnsi" w:cstheme="minorHAnsi"/>
          <w:color w:val="000000" w:themeColor="text1"/>
        </w:rPr>
        <w:t>,</w:t>
      </w:r>
      <w:r w:rsidR="00361045" w:rsidRPr="00183117">
        <w:rPr>
          <w:rFonts w:asciiTheme="minorHAnsi" w:hAnsiTheme="minorHAnsi" w:cstheme="minorHAnsi"/>
          <w:color w:val="000000" w:themeColor="text1"/>
        </w:rPr>
        <w:t xml:space="preserve"> </w:t>
      </w:r>
      <w:r w:rsidR="00F9243D">
        <w:rPr>
          <w:rFonts w:asciiTheme="minorHAnsi" w:hAnsiTheme="minorHAnsi" w:cstheme="minorHAnsi"/>
          <w:color w:val="000000" w:themeColor="text1"/>
        </w:rPr>
        <w:t>que constituyen los pilares fundamentales de la construcción del conocimiento que</w:t>
      </w:r>
      <w:r w:rsidR="00B775E8">
        <w:rPr>
          <w:rFonts w:asciiTheme="minorHAnsi" w:hAnsiTheme="minorHAnsi" w:cstheme="minorHAnsi"/>
          <w:color w:val="000000" w:themeColor="text1"/>
        </w:rPr>
        <w:t xml:space="preserve"> se genera en la institución,</w:t>
      </w:r>
      <w:r w:rsidR="00F9243D">
        <w:rPr>
          <w:rFonts w:asciiTheme="minorHAnsi" w:hAnsiTheme="minorHAnsi" w:cstheme="minorHAnsi"/>
          <w:color w:val="000000" w:themeColor="text1"/>
        </w:rPr>
        <w:t xml:space="preserve"> </w:t>
      </w:r>
      <w:r w:rsidR="00B775E8">
        <w:rPr>
          <w:rFonts w:asciiTheme="minorHAnsi" w:hAnsiTheme="minorHAnsi" w:cstheme="minorHAnsi"/>
          <w:color w:val="000000" w:themeColor="text1"/>
        </w:rPr>
        <w:t>son</w:t>
      </w:r>
      <w:r>
        <w:rPr>
          <w:rFonts w:asciiTheme="minorHAnsi" w:hAnsiTheme="minorHAnsi" w:cstheme="minorHAnsi"/>
          <w:color w:val="000000" w:themeColor="text1"/>
        </w:rPr>
        <w:t xml:space="preserve"> también</w:t>
      </w:r>
      <w:r w:rsidR="00B775E8">
        <w:rPr>
          <w:rFonts w:asciiTheme="minorHAnsi" w:hAnsiTheme="minorHAnsi" w:cstheme="minorHAnsi"/>
          <w:color w:val="000000" w:themeColor="text1"/>
        </w:rPr>
        <w:t xml:space="preserve"> un </w:t>
      </w:r>
      <w:r w:rsidR="00F9243D">
        <w:rPr>
          <w:rFonts w:asciiTheme="minorHAnsi" w:hAnsiTheme="minorHAnsi" w:cstheme="minorHAnsi"/>
          <w:color w:val="000000" w:themeColor="text1"/>
        </w:rPr>
        <w:t xml:space="preserve">servicio a la comunidad </w:t>
      </w:r>
      <w:r w:rsidR="00F9243D" w:rsidRPr="00183117">
        <w:rPr>
          <w:rFonts w:asciiTheme="minorHAnsi" w:hAnsiTheme="minorHAnsi" w:cstheme="minorHAnsi"/>
          <w:color w:val="000000" w:themeColor="text1"/>
        </w:rPr>
        <w:t>que</w:t>
      </w:r>
      <w:r w:rsidR="00361045" w:rsidRPr="00183117">
        <w:rPr>
          <w:rFonts w:asciiTheme="minorHAnsi" w:hAnsiTheme="minorHAnsi" w:cstheme="minorHAnsi"/>
          <w:color w:val="000000" w:themeColor="text1"/>
        </w:rPr>
        <w:t xml:space="preserve"> tiene como propósito mejorar la calidad </w:t>
      </w:r>
      <w:r w:rsidR="00361045">
        <w:rPr>
          <w:rFonts w:asciiTheme="minorHAnsi" w:hAnsiTheme="minorHAnsi" w:cstheme="minorHAnsi"/>
          <w:color w:val="000000" w:themeColor="text1"/>
        </w:rPr>
        <w:t xml:space="preserve">de vida </w:t>
      </w:r>
      <w:r w:rsidR="00361045" w:rsidRPr="00183117">
        <w:rPr>
          <w:rFonts w:asciiTheme="minorHAnsi" w:hAnsiTheme="minorHAnsi" w:cstheme="minorHAnsi"/>
          <w:color w:val="000000" w:themeColor="text1"/>
        </w:rPr>
        <w:t xml:space="preserve">de </w:t>
      </w:r>
      <w:r w:rsidR="00F9243D">
        <w:rPr>
          <w:rFonts w:asciiTheme="minorHAnsi" w:hAnsiTheme="minorHAnsi" w:cstheme="minorHAnsi"/>
          <w:color w:val="000000" w:themeColor="text1"/>
        </w:rPr>
        <w:t>sus</w:t>
      </w:r>
      <w:r w:rsidR="00361045" w:rsidRPr="00183117">
        <w:rPr>
          <w:rFonts w:asciiTheme="minorHAnsi" w:hAnsiTheme="minorHAnsi" w:cstheme="minorHAnsi"/>
          <w:color w:val="000000" w:themeColor="text1"/>
        </w:rPr>
        <w:t xml:space="preserve"> integrantes. </w:t>
      </w:r>
      <w:r w:rsidR="00361045">
        <w:rPr>
          <w:rFonts w:asciiTheme="minorHAnsi" w:hAnsiTheme="minorHAnsi" w:cstheme="minorHAnsi"/>
          <w:color w:val="000000" w:themeColor="text1"/>
        </w:rPr>
        <w:t>Desde esta perspectiva</w:t>
      </w:r>
      <w:r w:rsidR="00361045" w:rsidRPr="00183117">
        <w:rPr>
          <w:rFonts w:asciiTheme="minorHAnsi" w:hAnsiTheme="minorHAnsi" w:cstheme="minorHAnsi"/>
          <w:color w:val="000000" w:themeColor="text1"/>
        </w:rPr>
        <w:t xml:space="preserve">, </w:t>
      </w:r>
      <w:r w:rsidR="00361045">
        <w:rPr>
          <w:rFonts w:asciiTheme="minorHAnsi" w:hAnsiTheme="minorHAnsi" w:cstheme="minorHAnsi"/>
          <w:color w:val="000000" w:themeColor="text1"/>
        </w:rPr>
        <w:t xml:space="preserve">la interacción con actores externos es vital para </w:t>
      </w:r>
      <w:r w:rsidR="00361045" w:rsidRPr="00183117">
        <w:rPr>
          <w:rFonts w:asciiTheme="minorHAnsi" w:hAnsiTheme="minorHAnsi" w:cstheme="minorHAnsi"/>
          <w:color w:val="000000" w:themeColor="text1"/>
        </w:rPr>
        <w:t xml:space="preserve">identificar </w:t>
      </w:r>
      <w:r w:rsidR="00361045">
        <w:rPr>
          <w:rFonts w:asciiTheme="minorHAnsi" w:hAnsiTheme="minorHAnsi" w:cstheme="minorHAnsi"/>
          <w:color w:val="000000" w:themeColor="text1"/>
        </w:rPr>
        <w:t>colaborativamente</w:t>
      </w:r>
      <w:r w:rsidR="00361045" w:rsidRPr="00183117">
        <w:rPr>
          <w:rFonts w:asciiTheme="minorHAnsi" w:hAnsiTheme="minorHAnsi" w:cstheme="minorHAnsi"/>
          <w:color w:val="000000" w:themeColor="text1"/>
        </w:rPr>
        <w:t xml:space="preserve"> aquellas demandas provenientes </w:t>
      </w:r>
      <w:r w:rsidR="00361045">
        <w:rPr>
          <w:rFonts w:asciiTheme="minorHAnsi" w:hAnsiTheme="minorHAnsi" w:cstheme="minorHAnsi"/>
          <w:color w:val="000000" w:themeColor="text1"/>
        </w:rPr>
        <w:t xml:space="preserve">del </w:t>
      </w:r>
      <w:r w:rsidR="00361045" w:rsidRPr="00183117">
        <w:rPr>
          <w:rFonts w:asciiTheme="minorHAnsi" w:hAnsiTheme="minorHAnsi" w:cstheme="minorHAnsi"/>
          <w:color w:val="000000" w:themeColor="text1"/>
        </w:rPr>
        <w:t xml:space="preserve">sector productivo, del sector público y de la ciudadanía </w:t>
      </w:r>
      <w:r w:rsidR="00361045" w:rsidRPr="00F41812">
        <w:rPr>
          <w:rFonts w:asciiTheme="minorHAnsi" w:hAnsiTheme="minorHAnsi" w:cstheme="minorHAnsi"/>
          <w:color w:val="000000" w:themeColor="text1"/>
        </w:rPr>
        <w:t>en general</w:t>
      </w:r>
      <w:r w:rsidR="00F9243D">
        <w:rPr>
          <w:rFonts w:asciiTheme="minorHAnsi" w:hAnsiTheme="minorHAnsi" w:cstheme="minorHAnsi"/>
        </w:rPr>
        <w:t xml:space="preserve"> </w:t>
      </w:r>
      <w:r w:rsidR="00B775E8">
        <w:rPr>
          <w:rFonts w:asciiTheme="minorHAnsi" w:hAnsiTheme="minorHAnsi" w:cstheme="minorHAnsi"/>
        </w:rPr>
        <w:t>para</w:t>
      </w:r>
      <w:r w:rsidR="00F9243D">
        <w:rPr>
          <w:rFonts w:asciiTheme="minorHAnsi" w:hAnsiTheme="minorHAnsi" w:cstheme="minorHAnsi"/>
        </w:rPr>
        <w:t xml:space="preserve"> enriquecer sus</w:t>
      </w:r>
      <w:r w:rsidR="00361045" w:rsidRPr="006E5957">
        <w:rPr>
          <w:rFonts w:asciiTheme="minorHAnsi" w:hAnsiTheme="minorHAnsi" w:cstheme="minorHAnsi"/>
        </w:rPr>
        <w:t xml:space="preserve"> agendas (</w:t>
      </w:r>
      <w:r w:rsidR="00361045" w:rsidRPr="006E5957">
        <w:rPr>
          <w:rFonts w:cs="Calibri"/>
        </w:rPr>
        <w:t>líneas, programas y proyectos</w:t>
      </w:r>
      <w:r w:rsidR="00361045" w:rsidRPr="006E5957">
        <w:rPr>
          <w:rFonts w:asciiTheme="minorHAnsi" w:hAnsiTheme="minorHAnsi" w:cstheme="minorHAnsi"/>
        </w:rPr>
        <w:t xml:space="preserve">) </w:t>
      </w:r>
      <w:r w:rsidR="00B775E8">
        <w:rPr>
          <w:rFonts w:asciiTheme="minorHAnsi" w:hAnsiTheme="minorHAnsi" w:cstheme="minorHAnsi"/>
        </w:rPr>
        <w:t>generando</w:t>
      </w:r>
      <w:r w:rsidR="00361045" w:rsidRPr="006E5957">
        <w:rPr>
          <w:rFonts w:asciiTheme="minorHAnsi" w:hAnsiTheme="minorHAnsi" w:cstheme="minorHAnsi"/>
        </w:rPr>
        <w:t xml:space="preserve"> diagnósticos y propuestas que apunten a dar respuestas y/o soluciones pertinentes a las necesidades </w:t>
      </w:r>
      <w:r w:rsidR="00361045" w:rsidRPr="006E5957">
        <w:rPr>
          <w:rFonts w:cs="Calibri"/>
        </w:rPr>
        <w:t>sociales, económicas, educativas y culturales</w:t>
      </w:r>
      <w:r w:rsidR="00361045" w:rsidRPr="006E5957">
        <w:rPr>
          <w:rFonts w:asciiTheme="minorHAnsi" w:hAnsiTheme="minorHAnsi" w:cstheme="minorHAnsi"/>
        </w:rPr>
        <w:t xml:space="preserve"> </w:t>
      </w:r>
      <w:r w:rsidR="00B775E8">
        <w:rPr>
          <w:rFonts w:asciiTheme="minorHAnsi" w:hAnsiTheme="minorHAnsi" w:cstheme="minorHAnsi"/>
        </w:rPr>
        <w:t xml:space="preserve">prioritarias </w:t>
      </w:r>
      <w:r w:rsidR="00361045" w:rsidRPr="006E5957">
        <w:rPr>
          <w:rFonts w:asciiTheme="minorHAnsi" w:hAnsiTheme="minorHAnsi" w:cstheme="minorHAnsi"/>
        </w:rPr>
        <w:t>a nivel nacional.</w:t>
      </w:r>
    </w:p>
    <w:p w14:paraId="4DC9E506" w14:textId="77777777" w:rsidR="00D407C3" w:rsidRDefault="00D407C3" w:rsidP="00D407C3">
      <w:pPr>
        <w:tabs>
          <w:tab w:val="left" w:pos="1920"/>
        </w:tabs>
        <w:rPr>
          <w:rFonts w:asciiTheme="minorHAnsi" w:hAnsiTheme="minorHAnsi" w:cstheme="minorHAnsi"/>
        </w:rPr>
      </w:pPr>
    </w:p>
    <w:p w14:paraId="201597D6" w14:textId="638A2226" w:rsidR="007479D5" w:rsidRDefault="00B775E8" w:rsidP="007479D5">
      <w:pPr>
        <w:tabs>
          <w:tab w:val="left" w:pos="19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su parte</w:t>
      </w:r>
      <w:r w:rsidR="00F9243D" w:rsidRPr="004355C8">
        <w:rPr>
          <w:rFonts w:asciiTheme="minorHAnsi" w:hAnsiTheme="minorHAnsi" w:cstheme="minorHAnsi"/>
        </w:rPr>
        <w:t xml:space="preserve">, </w:t>
      </w:r>
      <w:r w:rsidR="004355C8">
        <w:rPr>
          <w:rFonts w:asciiTheme="minorHAnsi" w:hAnsiTheme="minorHAnsi" w:cstheme="minorHAnsi"/>
          <w:bCs/>
        </w:rPr>
        <w:t>el entorno</w:t>
      </w:r>
      <w:r w:rsidR="00F9243D" w:rsidRPr="004355C8">
        <w:rPr>
          <w:rFonts w:asciiTheme="minorHAnsi" w:hAnsiTheme="minorHAnsi" w:cstheme="minorHAnsi"/>
        </w:rPr>
        <w:t xml:space="preserve"> se ve</w:t>
      </w:r>
      <w:r w:rsidR="00F9243D" w:rsidRPr="00F9243D">
        <w:rPr>
          <w:rFonts w:asciiTheme="minorHAnsi" w:hAnsiTheme="minorHAnsi" w:cstheme="minorHAnsi"/>
        </w:rPr>
        <w:t xml:space="preserve"> beneficiad</w:t>
      </w:r>
      <w:r w:rsidR="005A1E19">
        <w:rPr>
          <w:rFonts w:asciiTheme="minorHAnsi" w:hAnsiTheme="minorHAnsi" w:cstheme="minorHAnsi"/>
        </w:rPr>
        <w:t>o</w:t>
      </w:r>
      <w:r w:rsidR="00F9243D" w:rsidRPr="00F9243D">
        <w:rPr>
          <w:rFonts w:asciiTheme="minorHAnsi" w:hAnsiTheme="minorHAnsi" w:cstheme="minorHAnsi"/>
        </w:rPr>
        <w:t xml:space="preserve"> </w:t>
      </w:r>
      <w:r w:rsidR="00724B67">
        <w:rPr>
          <w:rFonts w:asciiTheme="minorHAnsi" w:hAnsiTheme="minorHAnsi" w:cstheme="minorHAnsi"/>
        </w:rPr>
        <w:t>a partir de la generación de estos espacios de di</w:t>
      </w:r>
      <w:r w:rsidR="004355C8">
        <w:rPr>
          <w:rFonts w:asciiTheme="minorHAnsi" w:hAnsiTheme="minorHAnsi" w:cstheme="minorHAnsi"/>
        </w:rPr>
        <w:t>á</w:t>
      </w:r>
      <w:r w:rsidR="00724B67">
        <w:rPr>
          <w:rFonts w:asciiTheme="minorHAnsi" w:hAnsiTheme="minorHAnsi" w:cstheme="minorHAnsi"/>
        </w:rPr>
        <w:t xml:space="preserve">logo, para trabajar en conjunto con la comunidad universitaria, enriqueciéndose de los conocimientos y competencias que estudiantes, académicos e investigadores puedan aportar para la </w:t>
      </w:r>
      <w:proofErr w:type="spellStart"/>
      <w:r w:rsidR="00724B67">
        <w:rPr>
          <w:rFonts w:asciiTheme="minorHAnsi" w:hAnsiTheme="minorHAnsi" w:cstheme="minorHAnsi"/>
        </w:rPr>
        <w:t>co</w:t>
      </w:r>
      <w:proofErr w:type="spellEnd"/>
      <w:r w:rsidR="00724B67">
        <w:rPr>
          <w:rFonts w:asciiTheme="minorHAnsi" w:hAnsiTheme="minorHAnsi" w:cstheme="minorHAnsi"/>
        </w:rPr>
        <w:t xml:space="preserve">-construcción de soluciones pertinentes a sus necesidades y requerimientos. </w:t>
      </w:r>
      <w:bookmarkStart w:id="3" w:name="_Toc7682491"/>
      <w:r w:rsidR="007479D5">
        <w:rPr>
          <w:rFonts w:asciiTheme="minorHAnsi" w:hAnsiTheme="minorHAnsi" w:cstheme="minorHAnsi"/>
          <w:lang w:val="es-ES"/>
        </w:rPr>
        <w:t>Se</w:t>
      </w:r>
      <w:r w:rsidR="007479D5">
        <w:rPr>
          <w:rFonts w:asciiTheme="minorHAnsi" w:hAnsiTheme="minorHAnsi" w:cstheme="minorHAnsi"/>
        </w:rPr>
        <w:t xml:space="preserve"> espera que e</w:t>
      </w:r>
      <w:r w:rsidR="007479D5" w:rsidRPr="008C59B8">
        <w:rPr>
          <w:rFonts w:asciiTheme="minorHAnsi" w:hAnsiTheme="minorHAnsi" w:cstheme="minorHAnsi"/>
        </w:rPr>
        <w:t xml:space="preserve">sta </w:t>
      </w:r>
      <w:r w:rsidR="007479D5" w:rsidRPr="008C59B8">
        <w:rPr>
          <w:rFonts w:asciiTheme="minorHAnsi" w:hAnsiTheme="minorHAnsi" w:cstheme="minorHAnsi"/>
          <w:b/>
        </w:rPr>
        <w:t>construcción colaborativa</w:t>
      </w:r>
      <w:r w:rsidR="007479D5">
        <w:rPr>
          <w:rFonts w:asciiTheme="minorHAnsi" w:hAnsiTheme="minorHAnsi" w:cstheme="minorHAnsi"/>
        </w:rPr>
        <w:t xml:space="preserve"> llegue a una </w:t>
      </w:r>
      <w:proofErr w:type="spellStart"/>
      <w:r w:rsidR="007479D5" w:rsidRPr="00910657">
        <w:rPr>
          <w:rFonts w:asciiTheme="minorHAnsi" w:hAnsiTheme="minorHAnsi" w:cstheme="minorHAnsi"/>
        </w:rPr>
        <w:t>co</w:t>
      </w:r>
      <w:proofErr w:type="spellEnd"/>
      <w:r w:rsidR="007479D5" w:rsidRPr="00910657">
        <w:rPr>
          <w:rFonts w:asciiTheme="minorHAnsi" w:hAnsiTheme="minorHAnsi" w:cstheme="minorHAnsi"/>
        </w:rPr>
        <w:t>-construcción</w:t>
      </w:r>
      <w:r w:rsidR="007479D5">
        <w:rPr>
          <w:rFonts w:asciiTheme="minorHAnsi" w:hAnsiTheme="minorHAnsi" w:cstheme="minorHAnsi"/>
        </w:rPr>
        <w:t xml:space="preserve"> general de las iniciativas, es decir, una </w:t>
      </w:r>
      <w:r w:rsidR="007479D5" w:rsidRPr="005E23AB">
        <w:rPr>
          <w:rFonts w:asciiTheme="minorHAnsi" w:hAnsiTheme="minorHAnsi" w:cstheme="minorHAnsi"/>
        </w:rPr>
        <w:t>participación d</w:t>
      </w:r>
      <w:r w:rsidR="007479D5">
        <w:rPr>
          <w:rFonts w:asciiTheme="minorHAnsi" w:hAnsiTheme="minorHAnsi" w:cstheme="minorHAnsi"/>
        </w:rPr>
        <w:t>e todos los actores involucradas en todas las etapas de desarrollo de las iniciativas (diseño, planificación y ejecución).</w:t>
      </w:r>
    </w:p>
    <w:p w14:paraId="776EB2DF" w14:textId="77777777" w:rsidR="007479D5" w:rsidRDefault="007479D5" w:rsidP="007479D5"/>
    <w:p w14:paraId="6CD115D0" w14:textId="77777777" w:rsidR="007479D5" w:rsidRPr="00BA7AE1" w:rsidRDefault="007479D5" w:rsidP="007479D5">
      <w:pPr>
        <w:rPr>
          <w:rFonts w:asciiTheme="minorHAnsi" w:hAnsiTheme="minorHAnsi" w:cstheme="minorHAnsi"/>
        </w:rPr>
      </w:pPr>
      <w:r>
        <w:t xml:space="preserve">Además, se hace necesario asegurar la </w:t>
      </w:r>
      <w:r w:rsidRPr="00761AF3">
        <w:rPr>
          <w:b/>
          <w:bCs/>
        </w:rPr>
        <w:t>continuidad y periodicidad</w:t>
      </w:r>
      <w:r>
        <w:rPr>
          <w:b/>
          <w:bCs/>
        </w:rPr>
        <w:t xml:space="preserve"> </w:t>
      </w:r>
      <w:r>
        <w:rPr>
          <w:bCs/>
        </w:rPr>
        <w:t xml:space="preserve">de los vínculos establecidos con el entorno, </w:t>
      </w:r>
      <w:r>
        <w:t xml:space="preserve">trascendiendo la lógica de eventos parciales promoviendo vínculos sostenidos en el tiempo, entendiendo el </w:t>
      </w:r>
      <w:r w:rsidRPr="005E23AB">
        <w:rPr>
          <w:rFonts w:asciiTheme="minorHAnsi" w:hAnsiTheme="minorHAnsi" w:cstheme="minorHAnsi"/>
        </w:rPr>
        <w:t>aporte</w:t>
      </w:r>
      <w:r>
        <w:rPr>
          <w:rFonts w:asciiTheme="minorHAnsi" w:hAnsiTheme="minorHAnsi" w:cstheme="minorHAnsi"/>
        </w:rPr>
        <w:t xml:space="preserve"> al entorno a partir de</w:t>
      </w:r>
      <w:r w:rsidRPr="005E23AB">
        <w:rPr>
          <w:rFonts w:asciiTheme="minorHAnsi" w:hAnsiTheme="minorHAnsi" w:cstheme="minorHAnsi"/>
        </w:rPr>
        <w:t xml:space="preserve"> un trabajo constante en sectores localizados, y no en iniciativas esporádicas</w:t>
      </w:r>
      <w:r>
        <w:rPr>
          <w:rFonts w:asciiTheme="minorHAnsi" w:hAnsiTheme="minorHAnsi" w:cstheme="minorHAnsi"/>
        </w:rPr>
        <w:t xml:space="preserve"> de carácter paliativo. Los entornos con los cuales las unidades se vinculan pueden ser de carácter</w:t>
      </w:r>
      <w:r w:rsidRPr="00B02A48">
        <w:rPr>
          <w:rFonts w:asciiTheme="minorHAnsi" w:hAnsiTheme="minorHAnsi" w:cstheme="minorHAnsi"/>
          <w:b/>
        </w:rPr>
        <w:t xml:space="preserve"> </w:t>
      </w:r>
      <w:r w:rsidRPr="00BA7AE1">
        <w:rPr>
          <w:rFonts w:asciiTheme="minorHAnsi" w:hAnsiTheme="minorHAnsi" w:cstheme="minorHAnsi"/>
        </w:rPr>
        <w:t>sectorial o geográfico.</w:t>
      </w:r>
    </w:p>
    <w:p w14:paraId="2C3EAFB2" w14:textId="77777777" w:rsidR="007479D5" w:rsidRDefault="007479D5" w:rsidP="007479D5"/>
    <w:p w14:paraId="7BE6FF20" w14:textId="123D447C" w:rsidR="007479D5" w:rsidRDefault="007479D5" w:rsidP="007479D5">
      <w:pPr>
        <w:rPr>
          <w:rFonts w:asciiTheme="minorHAnsi" w:hAnsiTheme="minorHAnsi" w:cstheme="minorHAnsi"/>
        </w:rPr>
      </w:pPr>
      <w:r>
        <w:t xml:space="preserve">En términos </w:t>
      </w:r>
      <w:r w:rsidRPr="00B02A48">
        <w:rPr>
          <w:b/>
        </w:rPr>
        <w:t>geográficos</w:t>
      </w:r>
      <w:r>
        <w:t xml:space="preserve">, la Universidad </w:t>
      </w:r>
      <w:r w:rsidRPr="0043629E">
        <w:rPr>
          <w:rFonts w:asciiTheme="minorHAnsi" w:hAnsiTheme="minorHAnsi" w:cstheme="minorHAnsi"/>
        </w:rPr>
        <w:t xml:space="preserve">ha establecido diferentes niveles, siendo </w:t>
      </w:r>
      <w:r w:rsidR="00276F66">
        <w:rPr>
          <w:rFonts w:asciiTheme="minorHAnsi" w:hAnsiTheme="minorHAnsi" w:cstheme="minorHAnsi"/>
        </w:rPr>
        <w:t>prioritaria</w:t>
      </w:r>
      <w:r>
        <w:rPr>
          <w:rFonts w:asciiTheme="minorHAnsi" w:hAnsiTheme="minorHAnsi" w:cstheme="minorHAnsi"/>
        </w:rPr>
        <w:t xml:space="preserve">s las dos regiones en las cuáles se emplazan las sedes de la institución: </w:t>
      </w:r>
      <w:r w:rsidRPr="00B02A48">
        <w:rPr>
          <w:rFonts w:asciiTheme="minorHAnsi" w:hAnsiTheme="minorHAnsi" w:cstheme="minorHAnsi"/>
          <w:b/>
        </w:rPr>
        <w:t>el gran Santiago y la Araucanía</w:t>
      </w:r>
      <w:r>
        <w:rPr>
          <w:rFonts w:asciiTheme="minorHAnsi" w:hAnsiTheme="minorHAnsi" w:cstheme="minorHAnsi"/>
        </w:rPr>
        <w:t xml:space="preserve">, considerando todas sus comunas aledañas, con especial énfasis en aquellas que circundan sus campus. Se considera también el impacto a nivel nacional e internacional, a partir de las contribuciones que se realizan en las áreas de </w:t>
      </w:r>
      <w:r>
        <w:rPr>
          <w:noProof/>
          <w:lang w:val="es-CL"/>
        </w:rPr>
        <w:t>i</w:t>
      </w:r>
      <w:r w:rsidRPr="007B4BB3">
        <w:rPr>
          <w:noProof/>
          <w:lang w:val="es-CL"/>
        </w:rPr>
        <w:t>nvestigación, emprendimiento, innovación y transferencia tecnológica</w:t>
      </w:r>
      <w:r>
        <w:rPr>
          <w:rFonts w:asciiTheme="minorHAnsi" w:hAnsiTheme="minorHAnsi" w:cstheme="minorHAnsi"/>
        </w:rPr>
        <w:t xml:space="preserve">.  </w:t>
      </w:r>
    </w:p>
    <w:p w14:paraId="67D6690E" w14:textId="77777777" w:rsidR="007479D5" w:rsidRPr="007E3522" w:rsidRDefault="007479D5" w:rsidP="007479D5">
      <w:pPr>
        <w:rPr>
          <w:rFonts w:asciiTheme="minorHAnsi" w:hAnsiTheme="minorHAnsi" w:cstheme="minorHAnsi"/>
        </w:rPr>
      </w:pPr>
    </w:p>
    <w:p w14:paraId="278936CC" w14:textId="77777777" w:rsidR="007479D5" w:rsidRDefault="007479D5" w:rsidP="007479D5">
      <w:pPr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En relación al </w:t>
      </w:r>
      <w:r w:rsidRPr="0057414A">
        <w:rPr>
          <w:rFonts w:asciiTheme="minorHAnsi" w:hAnsiTheme="minorHAnsi" w:cstheme="minorHAnsi"/>
          <w:b/>
          <w:bCs/>
          <w:lang w:val="es-CL"/>
        </w:rPr>
        <w:t>entorno sectorial</w:t>
      </w:r>
      <w:r>
        <w:rPr>
          <w:rFonts w:asciiTheme="minorHAnsi" w:hAnsiTheme="minorHAnsi" w:cstheme="minorHAnsi"/>
          <w:b/>
          <w:lang w:val="es-CL"/>
        </w:rPr>
        <w:t xml:space="preserve">, </w:t>
      </w:r>
      <w:r>
        <w:rPr>
          <w:rFonts w:asciiTheme="minorHAnsi" w:hAnsiTheme="minorHAnsi" w:cstheme="minorHAnsi"/>
          <w:lang w:val="es-CL"/>
        </w:rPr>
        <w:t xml:space="preserve">dada la diversidad de disciplinas que existen en la institución -agrupadas en las áreas de ciencias, humanidades y artes-, los aportes que la Universidad realiza a la comunidad impactan en diversos sectores de la sociedad: </w:t>
      </w:r>
    </w:p>
    <w:p w14:paraId="0B47B9EA" w14:textId="77777777" w:rsidR="007479D5" w:rsidRPr="00DD369F" w:rsidRDefault="007479D5" w:rsidP="007479D5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lang w:val="es-CL"/>
        </w:rPr>
      </w:pPr>
      <w:r w:rsidRPr="00DD369F">
        <w:rPr>
          <w:rFonts w:asciiTheme="minorHAnsi" w:hAnsiTheme="minorHAnsi" w:cstheme="minorHAnsi"/>
          <w:b/>
          <w:lang w:val="es-CL"/>
        </w:rPr>
        <w:t>Sociedad Civil</w:t>
      </w:r>
      <w:r w:rsidRPr="00DD369F">
        <w:rPr>
          <w:rFonts w:asciiTheme="minorHAnsi" w:hAnsiTheme="minorHAnsi" w:cstheme="minorHAnsi"/>
          <w:lang w:val="es-CL"/>
        </w:rPr>
        <w:t>: organizaciones privadas sin fines de lucro, autónomas, tales como ONG, Fundaciones, centros de padres, comunidades agrícolas, asociaciones de consumidores, gremiales, indígenas, organizaciones deportivas, juntas de vecinos, etc.…</w:t>
      </w:r>
      <w:r>
        <w:rPr>
          <w:rFonts w:asciiTheme="minorHAnsi" w:hAnsiTheme="minorHAnsi" w:cstheme="minorHAnsi"/>
          <w:lang w:val="es-CL"/>
        </w:rPr>
        <w:t xml:space="preserve"> Dentro de la sociedad civil, también se consideran a un grupo de </w:t>
      </w:r>
      <w:r w:rsidRPr="00DD369F">
        <w:rPr>
          <w:rFonts w:asciiTheme="minorHAnsi" w:hAnsiTheme="minorHAnsi" w:cstheme="minorHAnsi"/>
          <w:lang w:val="es-CL"/>
        </w:rPr>
        <w:t xml:space="preserve">personas de un sector determinado, no organizado. </w:t>
      </w:r>
    </w:p>
    <w:p w14:paraId="59B3EEC4" w14:textId="77777777" w:rsidR="007479D5" w:rsidRPr="00DD369F" w:rsidRDefault="007479D5" w:rsidP="007479D5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lang w:val="es-CL"/>
        </w:rPr>
      </w:pPr>
      <w:r w:rsidRPr="00DD369F">
        <w:rPr>
          <w:rFonts w:asciiTheme="minorHAnsi" w:hAnsiTheme="minorHAnsi" w:cstheme="minorHAnsi"/>
          <w:b/>
          <w:lang w:val="es-CL"/>
        </w:rPr>
        <w:t>Sector Productivo</w:t>
      </w:r>
      <w:r w:rsidRPr="00DD369F">
        <w:rPr>
          <w:rFonts w:asciiTheme="minorHAnsi" w:hAnsiTheme="minorHAnsi" w:cstheme="minorHAnsi"/>
          <w:lang w:val="es-CL"/>
        </w:rPr>
        <w:t xml:space="preserve">: organizaciones con fines de lucro, tales como empresas, instituciones privadas, </w:t>
      </w:r>
      <w:r>
        <w:rPr>
          <w:rFonts w:asciiTheme="minorHAnsi" w:hAnsiTheme="minorHAnsi" w:cstheme="minorHAnsi"/>
          <w:lang w:val="es-CL"/>
        </w:rPr>
        <w:t>etc.</w:t>
      </w:r>
    </w:p>
    <w:p w14:paraId="66DBCE36" w14:textId="77777777" w:rsidR="007479D5" w:rsidRPr="007E3522" w:rsidRDefault="007479D5" w:rsidP="007479D5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lang w:val="es-CL"/>
        </w:rPr>
      </w:pPr>
      <w:r w:rsidRPr="00DD369F">
        <w:rPr>
          <w:rFonts w:asciiTheme="minorHAnsi" w:hAnsiTheme="minorHAnsi" w:cstheme="minorHAnsi"/>
          <w:b/>
          <w:lang w:val="es-CL"/>
        </w:rPr>
        <w:t>Sector Público</w:t>
      </w:r>
      <w:r w:rsidRPr="00DD369F">
        <w:rPr>
          <w:rFonts w:asciiTheme="minorHAnsi" w:hAnsiTheme="minorHAnsi" w:cstheme="minorHAnsi"/>
          <w:lang w:val="es-CL"/>
        </w:rPr>
        <w:t>: a algún sector del Estado. Por ejemplo, Ministerio, Secretaria, Muni</w:t>
      </w:r>
      <w:r>
        <w:rPr>
          <w:rFonts w:asciiTheme="minorHAnsi" w:hAnsiTheme="minorHAnsi" w:cstheme="minorHAnsi"/>
          <w:lang w:val="es-CL"/>
        </w:rPr>
        <w:t>cipalidad, Poder Judicial, etc.</w:t>
      </w:r>
    </w:p>
    <w:p w14:paraId="1982D4DF" w14:textId="77777777" w:rsidR="007479D5" w:rsidRDefault="007479D5" w:rsidP="007479D5">
      <w:pPr>
        <w:rPr>
          <w:rFonts w:asciiTheme="minorHAnsi" w:hAnsiTheme="minorHAnsi" w:cstheme="minorHAnsi"/>
        </w:rPr>
      </w:pPr>
    </w:p>
    <w:p w14:paraId="4B2D2E07" w14:textId="77777777" w:rsidR="007479D5" w:rsidRDefault="007479D5" w:rsidP="007479D5">
      <w:pPr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En el </w:t>
      </w:r>
      <w:r w:rsidRPr="00BA7AE1">
        <w:rPr>
          <w:rFonts w:asciiTheme="minorHAnsi" w:hAnsiTheme="minorHAnsi" w:cstheme="minorHAnsi"/>
        </w:rPr>
        <w:t>“Plan de Vinculación con el Medio”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cada unidad establece cuáles son los actores estratégicos -ya sea como socios o como beneficiarios- </w:t>
      </w:r>
      <w:r w:rsidRPr="005E23AB">
        <w:rPr>
          <w:rFonts w:asciiTheme="minorHAnsi" w:hAnsiTheme="minorHAnsi" w:cstheme="minorHAnsi"/>
        </w:rPr>
        <w:t xml:space="preserve">que puedan ser un aporte para enriquecer </w:t>
      </w:r>
      <w:r>
        <w:rPr>
          <w:rFonts w:asciiTheme="minorHAnsi" w:hAnsiTheme="minorHAnsi" w:cstheme="minorHAnsi"/>
        </w:rPr>
        <w:t>su</w:t>
      </w:r>
      <w:r w:rsidRPr="005E23AB">
        <w:rPr>
          <w:rFonts w:asciiTheme="minorHAnsi" w:hAnsiTheme="minorHAnsi" w:cstheme="minorHAnsi"/>
        </w:rPr>
        <w:t xml:space="preserve"> gestión o la formación</w:t>
      </w:r>
      <w:r>
        <w:rPr>
          <w:rFonts w:asciiTheme="minorHAnsi" w:hAnsiTheme="minorHAnsi" w:cstheme="minorHAnsi"/>
        </w:rPr>
        <w:t xml:space="preserve"> de estudiantes, focalizando de esta forma sus iniciativas o programas en ese entorno significativo</w:t>
      </w:r>
      <w:r>
        <w:rPr>
          <w:rFonts w:asciiTheme="minorHAnsi" w:hAnsiTheme="minorHAnsi"/>
        </w:rPr>
        <w:t>.</w:t>
      </w:r>
    </w:p>
    <w:p w14:paraId="09F03C3B" w14:textId="77777777" w:rsidR="007479D5" w:rsidRDefault="007479D5" w:rsidP="007479D5"/>
    <w:p w14:paraId="22D0D7FE" w14:textId="7D45CFF1" w:rsidR="00CD52D2" w:rsidRPr="007E3522" w:rsidRDefault="00536D75" w:rsidP="00A06212">
      <w:pPr>
        <w:pStyle w:val="Ttulo1"/>
      </w:pPr>
      <w:bookmarkStart w:id="4" w:name="_Toc16104906"/>
      <w:r w:rsidRPr="00457023">
        <w:t>2</w:t>
      </w:r>
      <w:r w:rsidR="00546A2F" w:rsidRPr="00457023">
        <w:t>. Propósito</w:t>
      </w:r>
      <w:r w:rsidR="00DF2A9D">
        <w:t xml:space="preserve">s y resultados </w:t>
      </w:r>
      <w:r w:rsidR="00646630" w:rsidRPr="00457023">
        <w:t>de la vinculación con el medio</w:t>
      </w:r>
      <w:bookmarkEnd w:id="3"/>
      <w:bookmarkEnd w:id="4"/>
      <w:r w:rsidR="00361045">
        <w:t xml:space="preserve"> </w:t>
      </w:r>
    </w:p>
    <w:p w14:paraId="4DFDA015" w14:textId="77777777" w:rsidR="00D407C3" w:rsidRDefault="00D407C3" w:rsidP="00D407C3">
      <w:pPr>
        <w:rPr>
          <w:rFonts w:asciiTheme="minorHAnsi" w:hAnsiTheme="minorHAnsi" w:cstheme="minorHAnsi"/>
          <w:lang w:val="es-CL"/>
        </w:rPr>
      </w:pPr>
    </w:p>
    <w:p w14:paraId="71B8282B" w14:textId="50734B98" w:rsidR="00550885" w:rsidRDefault="000B0987" w:rsidP="00D407C3">
      <w:pPr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A</w:t>
      </w:r>
      <w:r w:rsidR="007E3522">
        <w:rPr>
          <w:rFonts w:asciiTheme="minorHAnsi" w:hAnsiTheme="minorHAnsi" w:cstheme="minorHAnsi"/>
          <w:lang w:val="es-CL"/>
        </w:rPr>
        <w:t xml:space="preserve"> partir de lo establecido por la Universidad en su misión</w:t>
      </w:r>
      <w:r w:rsidR="00922A99">
        <w:rPr>
          <w:rFonts w:asciiTheme="minorHAnsi" w:hAnsiTheme="minorHAnsi" w:cstheme="minorHAnsi"/>
          <w:lang w:val="es-CL"/>
        </w:rPr>
        <w:t xml:space="preserve"> del área: </w:t>
      </w:r>
      <w:r w:rsidR="00A030B7" w:rsidRPr="00082E47">
        <w:rPr>
          <w:rFonts w:asciiTheme="minorHAnsi" w:hAnsiTheme="minorHAnsi" w:cstheme="minorHAnsi"/>
          <w:i/>
        </w:rPr>
        <w:t xml:space="preserve">“Contribuir a la promoción y gestión de espacios de diálogo, colaboración y aprendizaje bidireccional entre la comunidad universitaria y actores externos, permitiendo fortalecer las funciones de docencia e investigación y la generación de contribuciones socialmente responsables y pertinentes a las necesidades del desarrollo nacional en los ámbitos cultural, educativo, social y </w:t>
      </w:r>
      <w:r w:rsidR="00A030B7" w:rsidRPr="00235089">
        <w:rPr>
          <w:rFonts w:asciiTheme="minorHAnsi" w:hAnsiTheme="minorHAnsi" w:cstheme="minorHAnsi"/>
          <w:i/>
        </w:rPr>
        <w:t>económico a través de las áreas de interacción establecidas.”</w:t>
      </w:r>
      <w:r w:rsidR="007E3522">
        <w:rPr>
          <w:rFonts w:asciiTheme="minorHAnsi" w:hAnsiTheme="minorHAnsi" w:cstheme="minorHAnsi"/>
        </w:rPr>
        <w:t xml:space="preserve"> se </w:t>
      </w:r>
      <w:r w:rsidR="00550885">
        <w:rPr>
          <w:rFonts w:asciiTheme="minorHAnsi" w:hAnsiTheme="minorHAnsi" w:cstheme="minorHAnsi"/>
          <w:lang w:val="es-CL"/>
        </w:rPr>
        <w:t>ha</w:t>
      </w:r>
      <w:r w:rsidR="007E3522">
        <w:rPr>
          <w:rFonts w:asciiTheme="minorHAnsi" w:hAnsiTheme="minorHAnsi" w:cstheme="minorHAnsi"/>
          <w:lang w:val="es-CL"/>
        </w:rPr>
        <w:t>n</w:t>
      </w:r>
      <w:r w:rsidR="00550885">
        <w:rPr>
          <w:rFonts w:asciiTheme="minorHAnsi" w:hAnsiTheme="minorHAnsi" w:cstheme="minorHAnsi"/>
          <w:lang w:val="es-CL"/>
        </w:rPr>
        <w:t xml:space="preserve"> definido </w:t>
      </w:r>
      <w:r w:rsidR="00244DAC">
        <w:rPr>
          <w:rFonts w:asciiTheme="minorHAnsi" w:hAnsiTheme="minorHAnsi" w:cstheme="minorHAnsi"/>
          <w:lang w:val="es-CL"/>
        </w:rPr>
        <w:t>cuatro</w:t>
      </w:r>
      <w:r w:rsidR="00550885">
        <w:rPr>
          <w:rFonts w:asciiTheme="minorHAnsi" w:hAnsiTheme="minorHAnsi" w:cstheme="minorHAnsi"/>
          <w:lang w:val="es-CL"/>
        </w:rPr>
        <w:t xml:space="preserve"> </w:t>
      </w:r>
      <w:r w:rsidR="00F42624">
        <w:rPr>
          <w:rFonts w:asciiTheme="minorHAnsi" w:hAnsiTheme="minorHAnsi" w:cstheme="minorHAnsi"/>
          <w:lang w:val="es-CL"/>
        </w:rPr>
        <w:t>propósitos</w:t>
      </w:r>
      <w:r w:rsidR="007E3522">
        <w:rPr>
          <w:rFonts w:asciiTheme="minorHAnsi" w:hAnsiTheme="minorHAnsi" w:cstheme="minorHAnsi"/>
          <w:lang w:val="es-CL"/>
        </w:rPr>
        <w:t xml:space="preserve"> de VcM</w:t>
      </w:r>
      <w:r w:rsidR="00550885">
        <w:rPr>
          <w:rFonts w:asciiTheme="minorHAnsi" w:hAnsiTheme="minorHAnsi" w:cstheme="minorHAnsi"/>
          <w:lang w:val="es-CL"/>
        </w:rPr>
        <w:t>, los cuales entregan lineamientos a las distintas unidades para llevar a cabo sus acciones</w:t>
      </w:r>
      <w:r w:rsidR="00E56DB4">
        <w:rPr>
          <w:rFonts w:asciiTheme="minorHAnsi" w:hAnsiTheme="minorHAnsi" w:cstheme="minorHAnsi"/>
          <w:lang w:val="es-CL"/>
        </w:rPr>
        <w:t xml:space="preserve"> y los resultados que se esperan obtener a partir de ellas. </w:t>
      </w:r>
    </w:p>
    <w:p w14:paraId="632B1669" w14:textId="77777777" w:rsidR="00D407C3" w:rsidRPr="007E3522" w:rsidRDefault="00D407C3" w:rsidP="00D407C3">
      <w:pPr>
        <w:rPr>
          <w:rFonts w:asciiTheme="minorHAnsi" w:hAnsiTheme="minorHAnsi" w:cstheme="minorHAnsi"/>
        </w:rPr>
      </w:pPr>
    </w:p>
    <w:p w14:paraId="3EA1B9F3" w14:textId="40E62EB3" w:rsidR="009179AC" w:rsidRDefault="00020DA7" w:rsidP="00D407C3">
      <w:pPr>
        <w:pStyle w:val="Prrafodelista"/>
        <w:numPr>
          <w:ilvl w:val="0"/>
          <w:numId w:val="47"/>
        </w:numPr>
        <w:tabs>
          <w:tab w:val="left" w:pos="3270"/>
        </w:tabs>
        <w:rPr>
          <w:rFonts w:eastAsia="Times New Roman" w:cs="Calibri"/>
          <w:color w:val="000000"/>
          <w:lang w:eastAsia="es-419"/>
        </w:rPr>
      </w:pPr>
      <w:r w:rsidRPr="00DC038F">
        <w:rPr>
          <w:rFonts w:eastAsia="Times New Roman" w:cs="Calibri"/>
          <w:color w:val="000000"/>
          <w:lang w:eastAsia="es-419"/>
        </w:rPr>
        <w:t xml:space="preserve">Agregar </w:t>
      </w:r>
      <w:r w:rsidRPr="009179AC">
        <w:rPr>
          <w:rFonts w:eastAsia="Times New Roman" w:cs="Calibri"/>
          <w:b/>
          <w:color w:val="000000"/>
          <w:lang w:eastAsia="es-419"/>
        </w:rPr>
        <w:t>valor, calidad y pertinencia</w:t>
      </w:r>
      <w:r w:rsidRPr="00DC038F">
        <w:rPr>
          <w:rFonts w:eastAsia="Times New Roman" w:cs="Calibri"/>
          <w:color w:val="000000"/>
          <w:lang w:eastAsia="es-419"/>
        </w:rPr>
        <w:t xml:space="preserve"> a la docencia e investigación, a partir de los aprendizajes adquiridos en las iniciativas que interactúan con el medio, contribuyendo al mejoramiento continuo </w:t>
      </w:r>
      <w:r w:rsidR="009B402F" w:rsidRPr="00DC038F">
        <w:rPr>
          <w:rFonts w:eastAsia="Times New Roman" w:cs="Calibri"/>
          <w:color w:val="000000"/>
          <w:lang w:eastAsia="es-419"/>
        </w:rPr>
        <w:t>del quehacer institucional</w:t>
      </w:r>
      <w:r w:rsidRPr="00DC038F">
        <w:rPr>
          <w:rFonts w:eastAsia="Times New Roman" w:cs="Calibri"/>
          <w:color w:val="000000"/>
          <w:lang w:eastAsia="es-419"/>
        </w:rPr>
        <w:t xml:space="preserve"> para un mundo en constante cambio. </w:t>
      </w:r>
    </w:p>
    <w:p w14:paraId="599A6D0E" w14:textId="77777777" w:rsidR="009179AC" w:rsidRPr="009179AC" w:rsidRDefault="009179AC" w:rsidP="00D407C3">
      <w:pPr>
        <w:tabs>
          <w:tab w:val="left" w:pos="3270"/>
        </w:tabs>
        <w:rPr>
          <w:rFonts w:eastAsia="Times New Roman" w:cs="Calibri"/>
          <w:color w:val="000000"/>
          <w:lang w:eastAsia="es-419"/>
        </w:rPr>
      </w:pPr>
    </w:p>
    <w:p w14:paraId="5B3A02DA" w14:textId="10C92552" w:rsidR="007767FB" w:rsidRDefault="007C7C96" w:rsidP="00D407C3">
      <w:pPr>
        <w:pStyle w:val="Prrafodelista"/>
        <w:numPr>
          <w:ilvl w:val="0"/>
          <w:numId w:val="47"/>
        </w:numPr>
      </w:pPr>
      <w:r w:rsidRPr="00DC038F">
        <w:t>P</w:t>
      </w:r>
      <w:r w:rsidR="009179AC">
        <w:t>romover la</w:t>
      </w:r>
      <w:r w:rsidRPr="00DC038F">
        <w:t xml:space="preserve"> </w:t>
      </w:r>
      <w:r w:rsidRPr="009179AC">
        <w:rPr>
          <w:b/>
        </w:rPr>
        <w:t>formación integral</w:t>
      </w:r>
      <w:r w:rsidRPr="00DC038F">
        <w:t xml:space="preserve"> de la comunidad universitaria </w:t>
      </w:r>
      <w:r w:rsidR="00E56DB4" w:rsidRPr="00DC038F">
        <w:t>a partir</w:t>
      </w:r>
      <w:r w:rsidR="00244DAC" w:rsidRPr="00DC038F">
        <w:t xml:space="preserve"> </w:t>
      </w:r>
      <w:r w:rsidR="00E56DB4" w:rsidRPr="00DC038F">
        <w:t xml:space="preserve">de experiencias en contacto con el entorno que les permitan un desarrollo del espíritu emprendedor y la responsabilidad social. </w:t>
      </w:r>
    </w:p>
    <w:p w14:paraId="52F68919" w14:textId="77777777" w:rsidR="009179AC" w:rsidRPr="009179AC" w:rsidRDefault="009179AC" w:rsidP="00D407C3"/>
    <w:p w14:paraId="7AD7871F" w14:textId="2797C716" w:rsidR="007C7C96" w:rsidRPr="009179AC" w:rsidRDefault="00E56DB4" w:rsidP="00D407C3">
      <w:pPr>
        <w:pStyle w:val="Prrafodelista"/>
        <w:numPr>
          <w:ilvl w:val="0"/>
          <w:numId w:val="47"/>
        </w:numPr>
        <w:tabs>
          <w:tab w:val="left" w:pos="3270"/>
        </w:tabs>
        <w:rPr>
          <w:rFonts w:eastAsia="Times New Roman" w:cs="Calibri"/>
          <w:color w:val="000000"/>
          <w:lang w:val="es-419" w:eastAsia="es-419"/>
        </w:rPr>
      </w:pPr>
      <w:r w:rsidRPr="00DC038F">
        <w:rPr>
          <w:rFonts w:eastAsia="Times New Roman" w:cs="Calibri"/>
          <w:color w:val="000000"/>
          <w:lang w:eastAsia="es-419"/>
        </w:rPr>
        <w:lastRenderedPageBreak/>
        <w:t xml:space="preserve">Propiciar </w:t>
      </w:r>
      <w:r w:rsidRPr="009179AC">
        <w:rPr>
          <w:rFonts w:eastAsia="Times New Roman" w:cs="Calibri"/>
          <w:b/>
          <w:color w:val="000000"/>
          <w:lang w:eastAsia="es-419"/>
        </w:rPr>
        <w:t>vínculos permanentes y bidireccionales</w:t>
      </w:r>
      <w:r w:rsidRPr="00DC038F">
        <w:rPr>
          <w:rFonts w:eastAsia="Times New Roman" w:cs="Calibri"/>
          <w:color w:val="000000"/>
          <w:lang w:eastAsia="es-419"/>
        </w:rPr>
        <w:t xml:space="preserve"> con </w:t>
      </w:r>
      <w:r w:rsidR="00244DAC" w:rsidRPr="00DC038F">
        <w:rPr>
          <w:rFonts w:eastAsia="Times New Roman" w:cs="Calibri"/>
          <w:color w:val="000000"/>
          <w:lang w:eastAsia="es-419"/>
        </w:rPr>
        <w:t xml:space="preserve">actores externos, </w:t>
      </w:r>
      <w:r w:rsidRPr="00DC038F">
        <w:rPr>
          <w:rFonts w:eastAsia="Times New Roman" w:cs="Calibri"/>
          <w:color w:val="000000"/>
          <w:lang w:eastAsia="es-419"/>
        </w:rPr>
        <w:t>identificando demandas, problemáticas y temáticas emergentes para construir en conjunto propuestas</w:t>
      </w:r>
      <w:r w:rsidR="005A7753" w:rsidRPr="00DC038F">
        <w:rPr>
          <w:rFonts w:eastAsia="Times New Roman" w:cs="Calibri"/>
          <w:color w:val="000000"/>
          <w:lang w:eastAsia="es-419"/>
        </w:rPr>
        <w:t>, enmarcadas dentro de las áreas prioritarias para la institución</w:t>
      </w:r>
      <w:r w:rsidR="007C7C96" w:rsidRPr="00DC038F">
        <w:rPr>
          <w:rFonts w:eastAsia="Times New Roman" w:cs="Calibri"/>
          <w:color w:val="000000"/>
          <w:lang w:eastAsia="es-419"/>
        </w:rPr>
        <w:t xml:space="preserve">, que sean </w:t>
      </w:r>
      <w:r w:rsidRPr="00DC038F">
        <w:rPr>
          <w:rFonts w:eastAsia="Times New Roman" w:cs="Calibri"/>
          <w:color w:val="000000"/>
          <w:lang w:eastAsia="es-419"/>
        </w:rPr>
        <w:t>pertinentes</w:t>
      </w:r>
      <w:r w:rsidR="005A7753" w:rsidRPr="00DC038F">
        <w:rPr>
          <w:rFonts w:eastAsia="Times New Roman" w:cs="Calibri"/>
          <w:color w:val="000000"/>
          <w:lang w:eastAsia="es-419"/>
        </w:rPr>
        <w:t xml:space="preserve"> </w:t>
      </w:r>
      <w:r w:rsidR="007C7C96" w:rsidRPr="00DC038F">
        <w:rPr>
          <w:rFonts w:eastAsia="Times New Roman" w:cs="Calibri"/>
          <w:color w:val="000000"/>
          <w:lang w:eastAsia="es-419"/>
        </w:rPr>
        <w:t xml:space="preserve">y contribuyan </w:t>
      </w:r>
      <w:r w:rsidR="005A7753" w:rsidRPr="00DC038F">
        <w:rPr>
          <w:rFonts w:eastAsia="Times New Roman" w:cs="Calibri"/>
          <w:color w:val="000000"/>
          <w:lang w:eastAsia="es-419"/>
        </w:rPr>
        <w:t>al desarrollo sostenible de la sociedad</w:t>
      </w:r>
      <w:r w:rsidR="007C7C96" w:rsidRPr="00DC038F">
        <w:rPr>
          <w:rFonts w:eastAsia="Times New Roman" w:cs="Calibri"/>
          <w:color w:val="000000"/>
          <w:lang w:eastAsia="es-419"/>
        </w:rPr>
        <w:t>.</w:t>
      </w:r>
    </w:p>
    <w:p w14:paraId="04BD6705" w14:textId="77777777" w:rsidR="009179AC" w:rsidRPr="009179AC" w:rsidRDefault="009179AC" w:rsidP="00D407C3">
      <w:pPr>
        <w:tabs>
          <w:tab w:val="left" w:pos="3270"/>
        </w:tabs>
        <w:rPr>
          <w:rFonts w:eastAsia="Times New Roman" w:cs="Calibri"/>
          <w:color w:val="000000"/>
          <w:lang w:val="es-419" w:eastAsia="es-419"/>
        </w:rPr>
      </w:pPr>
    </w:p>
    <w:p w14:paraId="467B91EB" w14:textId="6D7D72E2" w:rsidR="009179AC" w:rsidRPr="009179AC" w:rsidRDefault="00E56DB4" w:rsidP="00D407C3">
      <w:pPr>
        <w:pStyle w:val="Prrafodelista"/>
        <w:numPr>
          <w:ilvl w:val="0"/>
          <w:numId w:val="47"/>
        </w:numPr>
        <w:tabs>
          <w:tab w:val="left" w:pos="3270"/>
        </w:tabs>
        <w:jc w:val="left"/>
        <w:rPr>
          <w:rFonts w:eastAsia="Times New Roman" w:cs="Calibri"/>
          <w:color w:val="000000"/>
          <w:lang w:val="es-419" w:eastAsia="es-419"/>
        </w:rPr>
      </w:pPr>
      <w:r w:rsidRPr="00DC038F">
        <w:rPr>
          <w:rFonts w:eastAsia="Times New Roman" w:cs="Calibri"/>
          <w:color w:val="000000"/>
          <w:lang w:eastAsia="es-419"/>
        </w:rPr>
        <w:t xml:space="preserve">Generar </w:t>
      </w:r>
      <w:r w:rsidRPr="009179AC">
        <w:rPr>
          <w:rFonts w:eastAsia="Times New Roman" w:cs="Calibri"/>
          <w:b/>
          <w:color w:val="000000"/>
          <w:lang w:eastAsia="es-419"/>
        </w:rPr>
        <w:t>espacios de reflexión y transferencia del conocimiento</w:t>
      </w:r>
      <w:r w:rsidRPr="00DC038F">
        <w:rPr>
          <w:rFonts w:eastAsia="Times New Roman" w:cs="Calibri"/>
          <w:color w:val="000000"/>
          <w:lang w:eastAsia="es-419"/>
        </w:rPr>
        <w:t xml:space="preserve"> que sean significativos y pertinentes a las necesidades de desarr</w:t>
      </w:r>
      <w:r w:rsidR="009179AC">
        <w:rPr>
          <w:rFonts w:eastAsia="Times New Roman" w:cs="Calibri"/>
          <w:color w:val="000000"/>
          <w:lang w:eastAsia="es-419"/>
        </w:rPr>
        <w:t>ollo del país y de la sociedad</w:t>
      </w:r>
      <w:r w:rsidRPr="00DC038F">
        <w:rPr>
          <w:rFonts w:eastAsia="Times New Roman" w:cs="Calibri"/>
          <w:color w:val="000000"/>
          <w:lang w:val="es-419" w:eastAsia="es-419"/>
        </w:rPr>
        <w:tab/>
      </w:r>
      <w:bookmarkStart w:id="5" w:name="_Toc7682492"/>
      <w:r w:rsidR="007E3522">
        <w:rPr>
          <w:rFonts w:eastAsia="Times New Roman" w:cs="Calibri"/>
          <w:color w:val="000000"/>
          <w:lang w:val="es-419" w:eastAsia="es-419"/>
        </w:rPr>
        <w:t>.</w:t>
      </w:r>
    </w:p>
    <w:p w14:paraId="2A9455F7" w14:textId="683BFC3C" w:rsidR="00D407C3" w:rsidRDefault="00D407C3" w:rsidP="00D407C3">
      <w:pPr>
        <w:rPr>
          <w:lang w:val="es-ES"/>
        </w:rPr>
      </w:pPr>
    </w:p>
    <w:p w14:paraId="78CEE429" w14:textId="4E40AE46" w:rsidR="00922A99" w:rsidRDefault="00922A99" w:rsidP="00D407C3">
      <w:pPr>
        <w:rPr>
          <w:rFonts w:cs="Helvetica"/>
          <w:bCs/>
          <w:color w:val="000000"/>
        </w:rPr>
      </w:pPr>
      <w:r>
        <w:rPr>
          <w:rFonts w:cs="Helvetica"/>
          <w:bCs/>
          <w:color w:val="000000"/>
        </w:rPr>
        <w:t xml:space="preserve">A partir de estos propósitos se espera que las iniciativas de </w:t>
      </w:r>
      <w:proofErr w:type="spellStart"/>
      <w:r w:rsidR="004E44A8">
        <w:rPr>
          <w:rFonts w:cs="Helvetica"/>
          <w:bCs/>
          <w:color w:val="000000"/>
        </w:rPr>
        <w:t>VcM</w:t>
      </w:r>
      <w:proofErr w:type="spellEnd"/>
      <w:r>
        <w:rPr>
          <w:rFonts w:cs="Helvetica"/>
          <w:bCs/>
          <w:color w:val="000000"/>
        </w:rPr>
        <w:t xml:space="preserve"> puedan genera</w:t>
      </w:r>
      <w:r w:rsidR="00DF2A9D">
        <w:rPr>
          <w:rFonts w:cs="Helvetica"/>
          <w:bCs/>
          <w:color w:val="000000"/>
        </w:rPr>
        <w:t>r resultados que se materialicen</w:t>
      </w:r>
      <w:r>
        <w:rPr>
          <w:rFonts w:cs="Helvetica"/>
          <w:bCs/>
          <w:color w:val="000000"/>
        </w:rPr>
        <w:t xml:space="preserve"> en conocimientos y aprendizajes en relación con los indicadores institucionales establecidos para cada mecanismo de interacción con el entorno: </w:t>
      </w:r>
    </w:p>
    <w:p w14:paraId="47EF4183" w14:textId="77777777" w:rsidR="00922A99" w:rsidRDefault="00922A99" w:rsidP="00D407C3">
      <w:pPr>
        <w:rPr>
          <w:rFonts w:cs="Helvetica"/>
          <w:bCs/>
          <w:color w:val="000000"/>
        </w:rPr>
      </w:pPr>
    </w:p>
    <w:p w14:paraId="06BD2C40" w14:textId="7729FBF8" w:rsidR="00D407C3" w:rsidRDefault="00E55CFE" w:rsidP="00E55CFE">
      <w:pPr>
        <w:pStyle w:val="Prrafodelista"/>
        <w:numPr>
          <w:ilvl w:val="0"/>
          <w:numId w:val="38"/>
        </w:numPr>
      </w:pPr>
      <w:r w:rsidRPr="00E55CFE">
        <w:rPr>
          <w:b/>
          <w:bCs/>
        </w:rPr>
        <w:t>Actualización de la formación de los estudiantes y los programas académicos</w:t>
      </w:r>
      <w:r w:rsidR="002C4849" w:rsidRPr="002C4849">
        <w:rPr>
          <w:b/>
          <w:bCs/>
        </w:rPr>
        <w:t xml:space="preserve">. </w:t>
      </w:r>
      <w:r w:rsidR="00D407C3">
        <w:t xml:space="preserve">Se espera que a través de las acciones de </w:t>
      </w:r>
      <w:proofErr w:type="spellStart"/>
      <w:r w:rsidR="00D407C3">
        <w:t>VcM</w:t>
      </w:r>
      <w:proofErr w:type="spellEnd"/>
      <w:r w:rsidR="00D407C3">
        <w:t xml:space="preserve"> se pueda gestionar conocimiento que permita realizar adecuaciones y actualizaciones</w:t>
      </w:r>
      <w:r w:rsidR="002C4849">
        <w:t xml:space="preserve"> del perfil de egreso, </w:t>
      </w:r>
      <w:r w:rsidR="00D407C3">
        <w:t>de asignaturas</w:t>
      </w:r>
      <w:r w:rsidR="002C4849">
        <w:t>,</w:t>
      </w:r>
      <w:r w:rsidR="00D407C3">
        <w:t xml:space="preserve"> la creación de nuevos cursos o, inclusive, nuevos programas de pregrado o postgrado según las necesidades identificadas a raíz de la evaluación. </w:t>
      </w:r>
    </w:p>
    <w:p w14:paraId="225744F8" w14:textId="77777777" w:rsidR="00D407C3" w:rsidRDefault="00D407C3" w:rsidP="00D407C3"/>
    <w:p w14:paraId="02E1AE7D" w14:textId="66C75762" w:rsidR="00D407C3" w:rsidRDefault="00E55CFE" w:rsidP="00E55CFE">
      <w:pPr>
        <w:pStyle w:val="Prrafodelista"/>
        <w:numPr>
          <w:ilvl w:val="0"/>
          <w:numId w:val="40"/>
        </w:numPr>
      </w:pPr>
      <w:r w:rsidRPr="00E55CFE">
        <w:rPr>
          <w:b/>
          <w:bCs/>
        </w:rPr>
        <w:t>Fomento del sello institucional (espíritu emprendedor y la responsabilidad social)</w:t>
      </w:r>
      <w:r w:rsidR="002C4849" w:rsidRPr="002C4849">
        <w:rPr>
          <w:b/>
          <w:bCs/>
        </w:rPr>
        <w:t xml:space="preserve">. </w:t>
      </w:r>
      <w:r w:rsidR="00D407C3">
        <w:t xml:space="preserve">Las unidades deben dar cuenta de cómo la participación de la comunidad universitaria en las acciones de </w:t>
      </w:r>
      <w:proofErr w:type="spellStart"/>
      <w:r w:rsidR="002C4849">
        <w:t>VcM</w:t>
      </w:r>
      <w:proofErr w:type="spellEnd"/>
      <w:r w:rsidR="00D407C3">
        <w:t xml:space="preserve"> ha permitido potenciar ciertas habilidades y actitudes relacionadas con la responsabilidad social y el espíritu emprendedor, y contribuyendo a la materialización del sello institucional en la formación de personas (éticas, innovadoras, lideres, con respeto por la diversidad cultural y social). </w:t>
      </w:r>
    </w:p>
    <w:p w14:paraId="26EF9078" w14:textId="77777777" w:rsidR="00D407C3" w:rsidRDefault="00D407C3" w:rsidP="00D407C3"/>
    <w:p w14:paraId="481F1075" w14:textId="6C06D10B" w:rsidR="00D407C3" w:rsidRPr="002A5E83" w:rsidRDefault="00E55CFE" w:rsidP="00E55CFE">
      <w:pPr>
        <w:pStyle w:val="Prrafodelista"/>
        <w:numPr>
          <w:ilvl w:val="0"/>
          <w:numId w:val="40"/>
        </w:numPr>
      </w:pPr>
      <w:r w:rsidRPr="00E55CFE">
        <w:rPr>
          <w:b/>
          <w:bCs/>
        </w:rPr>
        <w:t>Productos concretos que aportan al desarrollo de la comunidad</w:t>
      </w:r>
      <w:r w:rsidR="002C4849" w:rsidRPr="002C4849">
        <w:rPr>
          <w:b/>
          <w:bCs/>
        </w:rPr>
        <w:t xml:space="preserve">. </w:t>
      </w:r>
      <w:r w:rsidR="00D407C3">
        <w:t xml:space="preserve">Tanto la generación de diagnósticos, estudios, investigaciones, asesorías, y otros, como la implementación de propuestas, proyectos, intervenciones y acciones en la comunidad deben dar cuenta del aporte que realizaron en función de las necesidades y demandas </w:t>
      </w:r>
      <w:r w:rsidR="002C4849">
        <w:t xml:space="preserve">identificadas en la comunidad, en función de la </w:t>
      </w:r>
      <w:r w:rsidR="00922A99">
        <w:t>g</w:t>
      </w:r>
      <w:r w:rsidR="00D407C3" w:rsidRPr="002A5E83">
        <w:t xml:space="preserve">eneración de </w:t>
      </w:r>
      <w:r w:rsidR="002C4849">
        <w:t>un nuevo conocimiento</w:t>
      </w:r>
      <w:r w:rsidR="00922A99">
        <w:t xml:space="preserve">, el </w:t>
      </w:r>
      <w:r w:rsidR="00D407C3" w:rsidRPr="002A5E83">
        <w:t>aporte brindado a la comunidad a través de servicios y productos</w:t>
      </w:r>
      <w:r w:rsidR="00922A99">
        <w:t xml:space="preserve"> y</w:t>
      </w:r>
      <w:r w:rsidR="002C4849">
        <w:t>/o</w:t>
      </w:r>
      <w:r w:rsidR="00922A99">
        <w:t xml:space="preserve"> al </w:t>
      </w:r>
      <w:r w:rsidR="00D407C3" w:rsidRPr="002A5E83">
        <w:t>debate sobre temáticas relevantes y pertinentes para la comunidad</w:t>
      </w:r>
      <w:r w:rsidR="00D407C3">
        <w:t>.</w:t>
      </w:r>
    </w:p>
    <w:p w14:paraId="6AC72681" w14:textId="77777777" w:rsidR="00D407C3" w:rsidRDefault="00D407C3" w:rsidP="00D407C3"/>
    <w:p w14:paraId="7498B13D" w14:textId="1E35A652" w:rsidR="00D407C3" w:rsidRDefault="00E55CFE" w:rsidP="00E55CFE">
      <w:pPr>
        <w:pStyle w:val="Prrafodelista"/>
        <w:numPr>
          <w:ilvl w:val="0"/>
          <w:numId w:val="41"/>
        </w:numPr>
      </w:pPr>
      <w:r w:rsidRPr="00E55CFE">
        <w:rPr>
          <w:b/>
          <w:bCs/>
        </w:rPr>
        <w:t>Productos de la mantención de vínculos con actores externos</w:t>
      </w:r>
      <w:r w:rsidR="002C4849">
        <w:rPr>
          <w:b/>
          <w:bCs/>
        </w:rPr>
        <w:t xml:space="preserve">. </w:t>
      </w:r>
      <w:r w:rsidR="00D407C3">
        <w:t xml:space="preserve">Establecer una red permanente y estable de trabajo con actores externos formalizada a través de convenios a partir de la cual se generen acciones concretas y evidenciables. </w:t>
      </w:r>
    </w:p>
    <w:p w14:paraId="20D4775C" w14:textId="77777777" w:rsidR="00D407C3" w:rsidRDefault="00D407C3" w:rsidP="00D407C3"/>
    <w:p w14:paraId="34AA9488" w14:textId="33B2B04F" w:rsidR="00D407C3" w:rsidRPr="0086606B" w:rsidRDefault="0086606B" w:rsidP="00B5760C">
      <w:pPr>
        <w:pStyle w:val="Prrafodelista"/>
        <w:numPr>
          <w:ilvl w:val="0"/>
          <w:numId w:val="38"/>
        </w:numPr>
        <w:rPr>
          <w:bCs/>
        </w:rPr>
      </w:pPr>
      <w:r w:rsidRPr="0086606B">
        <w:rPr>
          <w:b/>
          <w:bCs/>
        </w:rPr>
        <w:t>Identificación de temáticas emergente significativas para el ámbito disciplinar y/o laboral.</w:t>
      </w:r>
      <w:r>
        <w:rPr>
          <w:b/>
          <w:bCs/>
        </w:rPr>
        <w:t xml:space="preserve"> </w:t>
      </w:r>
      <w:r w:rsidRPr="0086606B">
        <w:rPr>
          <w:bCs/>
        </w:rPr>
        <w:t>Se debe dar cuenta de las competencias, conocimientos, técnicas o estrategias identificadas, la relevancia y pertinencia de incorporar esas capacidades</w:t>
      </w:r>
      <w:r w:rsidR="001110F0">
        <w:rPr>
          <w:bCs/>
        </w:rPr>
        <w:t xml:space="preserve"> a la formación de los profesionales</w:t>
      </w:r>
      <w:r w:rsidRPr="0086606B">
        <w:rPr>
          <w:bCs/>
        </w:rPr>
        <w:t xml:space="preserve">, el aporte que la instalación de esas capacidades genera </w:t>
      </w:r>
      <w:r w:rsidR="001110F0">
        <w:rPr>
          <w:bCs/>
        </w:rPr>
        <w:t>a la comunidad</w:t>
      </w:r>
      <w:r w:rsidRPr="0086606B">
        <w:rPr>
          <w:bCs/>
        </w:rPr>
        <w:t>, etc… todos ellos aprendizajes que se pueden capitalizar posteriormente a través de la generación de actualizaciones disciplinares o mediante la transferencia de conocimientos a comunidades externas.</w:t>
      </w:r>
    </w:p>
    <w:p w14:paraId="49DACE3B" w14:textId="77777777" w:rsidR="0086606B" w:rsidRPr="0086606B" w:rsidRDefault="0086606B" w:rsidP="0086606B">
      <w:pPr>
        <w:rPr>
          <w:b/>
          <w:bCs/>
        </w:rPr>
      </w:pPr>
    </w:p>
    <w:p w14:paraId="67B904A9" w14:textId="0034A5D1" w:rsidR="00D407C3" w:rsidRPr="00900D53" w:rsidRDefault="0086606B" w:rsidP="0086606B">
      <w:r>
        <w:t>Por último, l</w:t>
      </w:r>
      <w:r w:rsidR="00D407C3">
        <w:t xml:space="preserve">as iniciativas de </w:t>
      </w:r>
      <w:proofErr w:type="spellStart"/>
      <w:r w:rsidR="004E44A8">
        <w:t>VcM</w:t>
      </w:r>
      <w:proofErr w:type="spellEnd"/>
      <w:r w:rsidR="00D407C3">
        <w:t xml:space="preserve"> pueden dar cuenta de aprendizajes, levantamiento de información o conocimientos que permiten la generación de nuevos proyectos y el establecimiento de líneas de investigación basadas en evidencia científica para responder a problemas y requerimientos sociales.</w:t>
      </w:r>
    </w:p>
    <w:p w14:paraId="0C331D38" w14:textId="77777777" w:rsidR="00922A99" w:rsidRDefault="00922A99" w:rsidP="00D407C3"/>
    <w:p w14:paraId="3FF4B2EB" w14:textId="5C1B0F2E" w:rsidR="00D407C3" w:rsidRDefault="00D407C3" w:rsidP="00D407C3">
      <w:r>
        <w:t xml:space="preserve">El informe de resultados generado a raíz de todo este proceso busca facilitar la toma de decisiones institucionales, quedando </w:t>
      </w:r>
      <w:r>
        <w:rPr>
          <w:rFonts w:cs="Helvetica"/>
          <w:bCs/>
          <w:color w:val="000000"/>
          <w:lang w:val="es-ES"/>
        </w:rPr>
        <w:t xml:space="preserve">respaldado en la Dirección de </w:t>
      </w:r>
      <w:r w:rsidR="004E44A8">
        <w:rPr>
          <w:rFonts w:cs="Helvetica"/>
          <w:bCs/>
          <w:color w:val="000000"/>
          <w:lang w:val="es-ES"/>
        </w:rPr>
        <w:t>Vinculación con el Medio (</w:t>
      </w:r>
      <w:proofErr w:type="spellStart"/>
      <w:r w:rsidR="004E44A8">
        <w:rPr>
          <w:rFonts w:cs="Helvetica"/>
          <w:bCs/>
          <w:color w:val="000000"/>
          <w:lang w:val="es-ES"/>
        </w:rPr>
        <w:t>DVcM</w:t>
      </w:r>
      <w:proofErr w:type="spellEnd"/>
      <w:r w:rsidR="004E44A8">
        <w:rPr>
          <w:rFonts w:cs="Helvetica"/>
          <w:bCs/>
          <w:color w:val="000000"/>
          <w:lang w:val="es-ES"/>
        </w:rPr>
        <w:t>)</w:t>
      </w:r>
      <w:r>
        <w:rPr>
          <w:rFonts w:cs="Helvetica"/>
          <w:bCs/>
          <w:color w:val="000000"/>
          <w:lang w:val="es-ES"/>
        </w:rPr>
        <w:t xml:space="preserve"> y en las distintas unidades, como parte de su proceso de retroalimentación y aprendizaje. De ser pertinente, se entregará un informe a la comunidad con la que se trabajó. Por último,</w:t>
      </w:r>
      <w:r>
        <w:t xml:space="preserve"> se procesará información para su divulgación y socialización a la comunidad interna y externa. </w:t>
      </w:r>
    </w:p>
    <w:p w14:paraId="2980ADF3" w14:textId="26E270F1" w:rsidR="00D407C3" w:rsidRDefault="00D407C3" w:rsidP="00D407C3">
      <w:bookmarkStart w:id="6" w:name="_Toc7682519"/>
    </w:p>
    <w:p w14:paraId="58138E4A" w14:textId="77777777" w:rsidR="000A0DF8" w:rsidRDefault="000A0DF8" w:rsidP="00D407C3"/>
    <w:p w14:paraId="489E0F2E" w14:textId="77777777" w:rsidR="00D407C3" w:rsidRDefault="00D407C3" w:rsidP="00933E4C">
      <w:pPr>
        <w:pStyle w:val="Ttulo2"/>
      </w:pPr>
      <w:bookmarkStart w:id="7" w:name="_Toc16104907"/>
      <w:r>
        <w:lastRenderedPageBreak/>
        <w:t>U</w:t>
      </w:r>
      <w:r w:rsidRPr="00C855BF">
        <w:t>tilización de los resultados</w:t>
      </w:r>
      <w:r>
        <w:t>: retroalimentación</w:t>
      </w:r>
      <w:bookmarkEnd w:id="6"/>
      <w:bookmarkEnd w:id="7"/>
    </w:p>
    <w:p w14:paraId="1DCEB60D" w14:textId="77777777" w:rsidR="00D407C3" w:rsidRDefault="00D407C3" w:rsidP="00D407C3"/>
    <w:p w14:paraId="72B9319F" w14:textId="5DD48F06" w:rsidR="00D407C3" w:rsidRDefault="00D407C3" w:rsidP="00D407C3">
      <w:r>
        <w:t xml:space="preserve">Del proceso de sistematización evaluativa y la elaboración del informe de resultados se espera que la universidad y sus diversas unidades, mediante un proceso reflexivo, determinen la pertinencia de cambios o actualizaciones en la docencia, investigación y </w:t>
      </w:r>
      <w:proofErr w:type="spellStart"/>
      <w:r w:rsidR="004E44A8">
        <w:t>VcM</w:t>
      </w:r>
      <w:proofErr w:type="spellEnd"/>
      <w:r>
        <w:t xml:space="preserve">. Se destacan las siguientes acciones de retroalimentación: </w:t>
      </w:r>
    </w:p>
    <w:p w14:paraId="6E8C9275" w14:textId="77777777" w:rsidR="00D407C3" w:rsidRDefault="00D407C3" w:rsidP="00D407C3"/>
    <w:p w14:paraId="4A4AF78C" w14:textId="453F82E8" w:rsidR="00D407C3" w:rsidRDefault="00D407C3" w:rsidP="00B56E8E">
      <w:pPr>
        <w:pStyle w:val="Prrafodelista"/>
        <w:numPr>
          <w:ilvl w:val="0"/>
          <w:numId w:val="45"/>
        </w:numPr>
      </w:pPr>
      <w:bookmarkStart w:id="8" w:name="_Toc7682523"/>
      <w:bookmarkStart w:id="9" w:name="_Toc7682520"/>
      <w:r w:rsidRPr="00DF2A9D">
        <w:rPr>
          <w:b/>
          <w:bCs/>
        </w:rPr>
        <w:t>Vinculación con el medio</w:t>
      </w:r>
      <w:bookmarkEnd w:id="8"/>
      <w:r w:rsidRPr="00DF2A9D">
        <w:rPr>
          <w:b/>
          <w:bCs/>
        </w:rPr>
        <w:t xml:space="preserve"> </w:t>
      </w:r>
      <w:bookmarkEnd w:id="9"/>
      <w:r w:rsidR="003C566B">
        <w:rPr>
          <w:b/>
          <w:bCs/>
        </w:rPr>
        <w:t>I</w:t>
      </w:r>
      <w:r w:rsidRPr="00DF2A9D">
        <w:rPr>
          <w:b/>
          <w:bCs/>
        </w:rPr>
        <w:t>nstitucional</w:t>
      </w:r>
      <w:r w:rsidR="00DF2A9D" w:rsidRPr="00DF2A9D">
        <w:rPr>
          <w:b/>
          <w:bCs/>
        </w:rPr>
        <w:t xml:space="preserve">. </w:t>
      </w:r>
      <w:r>
        <w:t xml:space="preserve">Tanto la evaluación de la gestión de las iniciativas de </w:t>
      </w:r>
      <w:proofErr w:type="spellStart"/>
      <w:r>
        <w:t>VcM</w:t>
      </w:r>
      <w:proofErr w:type="spellEnd"/>
      <w:r>
        <w:t xml:space="preserve"> como los resultados obtenidos a partir de ella son el insumo que permite hacer una revisión del cumplimiento de los propósitos y la gestión institucional del área para introducir mejoras, modificaciones o actualizaciones. </w:t>
      </w:r>
    </w:p>
    <w:p w14:paraId="717CBF11" w14:textId="4BD48FB3" w:rsidR="00D407C3" w:rsidRDefault="00D407C3" w:rsidP="0056606A">
      <w:pPr>
        <w:pStyle w:val="Prrafodelista"/>
        <w:numPr>
          <w:ilvl w:val="0"/>
          <w:numId w:val="45"/>
        </w:numPr>
      </w:pPr>
      <w:bookmarkStart w:id="10" w:name="_Toc7682521"/>
      <w:r w:rsidRPr="00DF2A9D">
        <w:rPr>
          <w:b/>
          <w:bCs/>
        </w:rPr>
        <w:t>Formación pre-y post grado</w:t>
      </w:r>
      <w:bookmarkEnd w:id="10"/>
      <w:r w:rsidR="00DF2A9D" w:rsidRPr="00DF2A9D">
        <w:rPr>
          <w:b/>
          <w:bCs/>
        </w:rPr>
        <w:t xml:space="preserve">. </w:t>
      </w:r>
      <w:r>
        <w:t xml:space="preserve">Las evaluaciones y los informes de resultados </w:t>
      </w:r>
      <w:r w:rsidR="00DF2A9D">
        <w:t>deben ser socializados, analizados en función de sus hallazgos y generar las modificaciones necesarias para mantener una formación pertinente y actualizada en función de los requerimientos laborales y disciplinares del entorno.</w:t>
      </w:r>
      <w:r>
        <w:t xml:space="preserve"> </w:t>
      </w:r>
    </w:p>
    <w:p w14:paraId="46B777AA" w14:textId="146901E1" w:rsidR="00D407C3" w:rsidRDefault="00276F66" w:rsidP="007479D5">
      <w:pPr>
        <w:pStyle w:val="Prrafodelista"/>
        <w:numPr>
          <w:ilvl w:val="0"/>
          <w:numId w:val="38"/>
        </w:numPr>
      </w:pPr>
      <w:r>
        <w:rPr>
          <w:b/>
          <w:bCs/>
        </w:rPr>
        <w:t>I</w:t>
      </w:r>
      <w:r w:rsidR="007479D5" w:rsidRPr="007479D5">
        <w:rPr>
          <w:b/>
          <w:bCs/>
        </w:rPr>
        <w:t>nvestigación, emprendimiento, innovación y transferencia tecnológica</w:t>
      </w:r>
      <w:r w:rsidR="007479D5">
        <w:rPr>
          <w:b/>
          <w:bCs/>
        </w:rPr>
        <w:t xml:space="preserve">. </w:t>
      </w:r>
      <w:r w:rsidR="00DF2A9D" w:rsidRPr="007479D5">
        <w:rPr>
          <w:bCs/>
        </w:rPr>
        <w:t>L</w:t>
      </w:r>
      <w:r w:rsidR="007479D5" w:rsidRPr="007479D5">
        <w:rPr>
          <w:bCs/>
        </w:rPr>
        <w:t xml:space="preserve">os </w:t>
      </w:r>
      <w:r w:rsidR="00DF2A9D" w:rsidRPr="007479D5">
        <w:rPr>
          <w:bCs/>
        </w:rPr>
        <w:t xml:space="preserve">resultados de las interacciones con actores externos deben dar cuenta de un </w:t>
      </w:r>
      <w:r w:rsidR="007479D5" w:rsidRPr="007479D5">
        <w:rPr>
          <w:bCs/>
        </w:rPr>
        <w:t>e</w:t>
      </w:r>
      <w:r w:rsidR="00D407C3">
        <w:t>nriquecimiento de las líneas de investigación en función</w:t>
      </w:r>
      <w:r w:rsidR="007479D5">
        <w:t xml:space="preserve"> de demandas sociales externas, de me</w:t>
      </w:r>
      <w:r w:rsidR="00D407C3">
        <w:t xml:space="preserve">joras en los procesos de investigación (carácter </w:t>
      </w:r>
      <w:proofErr w:type="spellStart"/>
      <w:r w:rsidR="00D407C3">
        <w:t>transdisciplinario</w:t>
      </w:r>
      <w:proofErr w:type="spellEnd"/>
      <w:r w:rsidR="00D407C3">
        <w:t xml:space="preserve"> de la investigación, la vinculación interinstitucional, diagnósticos participativos, etc…)</w:t>
      </w:r>
      <w:r w:rsidR="007479D5">
        <w:t xml:space="preserve"> y </w:t>
      </w:r>
      <w:r w:rsidR="00202491">
        <w:t xml:space="preserve">de </w:t>
      </w:r>
      <w:r w:rsidR="007479D5">
        <w:t>contenidos que contribuyan a la r</w:t>
      </w:r>
      <w:r w:rsidR="00D407C3">
        <w:t xml:space="preserve">etroalimentación </w:t>
      </w:r>
      <w:r w:rsidR="007479D5">
        <w:t>de</w:t>
      </w:r>
      <w:r w:rsidR="00202491">
        <w:t xml:space="preserve"> la formación académica y disciplinar tanto interna como externa a la institución. </w:t>
      </w:r>
    </w:p>
    <w:p w14:paraId="0BC9D8B9" w14:textId="01AED550" w:rsidR="00D407C3" w:rsidRDefault="00D407C3" w:rsidP="00BC69FB">
      <w:pPr>
        <w:pStyle w:val="Prrafodelista"/>
        <w:numPr>
          <w:ilvl w:val="0"/>
          <w:numId w:val="45"/>
        </w:numPr>
      </w:pPr>
      <w:bookmarkStart w:id="11" w:name="_Toc7682524"/>
      <w:r w:rsidRPr="007479D5">
        <w:rPr>
          <w:b/>
          <w:bCs/>
        </w:rPr>
        <w:t>Contribución al entorno</w:t>
      </w:r>
      <w:bookmarkEnd w:id="11"/>
      <w:r w:rsidR="007479D5" w:rsidRPr="007479D5">
        <w:rPr>
          <w:b/>
          <w:bCs/>
        </w:rPr>
        <w:t xml:space="preserve">. </w:t>
      </w:r>
      <w:r>
        <w:t>Se espera contribuir con</w:t>
      </w:r>
      <w:r w:rsidRPr="007479D5">
        <w:rPr>
          <w:rFonts w:asciiTheme="minorHAnsi" w:hAnsiTheme="minorHAnsi" w:cstheme="minorHAnsi"/>
        </w:rPr>
        <w:t xml:space="preserve"> recomendaciones y nuevos conocimientos a actores externos claves tomadores de decisiones en áreas consideradas como prioritarias por la institución. Se busca dar, por ejemplo, </w:t>
      </w:r>
      <w:bookmarkStart w:id="12" w:name="_Toc461549464"/>
      <w:bookmarkEnd w:id="12"/>
      <w:r w:rsidRPr="007479D5">
        <w:rPr>
          <w:rFonts w:asciiTheme="minorHAnsi" w:hAnsiTheme="minorHAnsi" w:cstheme="minorHAnsi"/>
        </w:rPr>
        <w:t>d</w:t>
      </w:r>
      <w:r>
        <w:t xml:space="preserve">iagnósticos sobre nuevas necesidades o carencias identificadas a partir de las actividades para la formulación de nuevas áreas y mecanismos de intervención; información que contribuya en la planificación de intervenciones que den respuesta a demandas sociales a nivel </w:t>
      </w:r>
      <w:r w:rsidRPr="007479D5">
        <w:rPr>
          <w:rFonts w:asciiTheme="minorHAnsi" w:hAnsiTheme="minorHAnsi" w:cstheme="minorHAnsi"/>
        </w:rPr>
        <w:t xml:space="preserve">local, regional y/o nacional; investigaciones que promuevan la discusión pública sobre temáticas contingentes que puedan tener incidencia en la política pública, entre otros. </w:t>
      </w:r>
    </w:p>
    <w:p w14:paraId="598BD672" w14:textId="77777777" w:rsidR="00D407C3" w:rsidRDefault="00D407C3" w:rsidP="00D407C3"/>
    <w:p w14:paraId="09791546" w14:textId="69DBA6A1" w:rsidR="0027352B" w:rsidRDefault="00536D75" w:rsidP="00A06212">
      <w:pPr>
        <w:pStyle w:val="Ttulo1"/>
        <w:rPr>
          <w:lang w:val="es-ES"/>
        </w:rPr>
      </w:pPr>
      <w:bookmarkStart w:id="13" w:name="_Toc16104908"/>
      <w:r>
        <w:rPr>
          <w:lang w:val="es-ES"/>
        </w:rPr>
        <w:t>3</w:t>
      </w:r>
      <w:r w:rsidR="00F42624">
        <w:rPr>
          <w:lang w:val="es-ES"/>
        </w:rPr>
        <w:t xml:space="preserve">. </w:t>
      </w:r>
      <w:r w:rsidR="00B9289E">
        <w:rPr>
          <w:lang w:val="es-ES"/>
        </w:rPr>
        <w:t>Objetivos</w:t>
      </w:r>
      <w:r w:rsidR="0027352B">
        <w:rPr>
          <w:lang w:val="es-ES"/>
        </w:rPr>
        <w:t xml:space="preserve"> estratégicos de vinculación con el medio</w:t>
      </w:r>
      <w:bookmarkEnd w:id="5"/>
      <w:bookmarkEnd w:id="13"/>
    </w:p>
    <w:p w14:paraId="3E62A2EE" w14:textId="77777777" w:rsidR="00D407C3" w:rsidRDefault="00D407C3" w:rsidP="00D407C3">
      <w:pPr>
        <w:rPr>
          <w:lang w:val="es-ES"/>
        </w:rPr>
      </w:pPr>
    </w:p>
    <w:p w14:paraId="3F7ADCCE" w14:textId="2AD6B1A0" w:rsidR="009516EB" w:rsidRDefault="007479D5" w:rsidP="00D407C3">
      <w:pPr>
        <w:rPr>
          <w:lang w:val="es-ES"/>
        </w:rPr>
      </w:pPr>
      <w:r>
        <w:rPr>
          <w:lang w:val="es-ES"/>
        </w:rPr>
        <w:t>S</w:t>
      </w:r>
      <w:r w:rsidR="007E3522">
        <w:rPr>
          <w:lang w:val="es-ES"/>
        </w:rPr>
        <w:t>e han establecido tres de estos d</w:t>
      </w:r>
      <w:r w:rsidR="0027352B">
        <w:rPr>
          <w:lang w:val="es-ES"/>
        </w:rPr>
        <w:t>entro de la planificación estrat</w:t>
      </w:r>
      <w:r w:rsidR="007E3522">
        <w:rPr>
          <w:lang w:val="es-ES"/>
        </w:rPr>
        <w:t>égica institucional 2017 – 2021</w:t>
      </w:r>
      <w:r>
        <w:rPr>
          <w:lang w:val="es-ES"/>
        </w:rPr>
        <w:t xml:space="preserve">, los </w:t>
      </w:r>
      <w:r w:rsidR="008906A0">
        <w:rPr>
          <w:lang w:val="es-ES"/>
        </w:rPr>
        <w:t>cuales buscan</w:t>
      </w:r>
      <w:r w:rsidR="0027352B">
        <w:rPr>
          <w:lang w:val="es-ES"/>
        </w:rPr>
        <w:t xml:space="preserve"> dar cumplimiento a los propósitos que tiene la Universidad en el área </w:t>
      </w:r>
      <w:r w:rsidR="007E3522">
        <w:rPr>
          <w:lang w:val="es-ES"/>
        </w:rPr>
        <w:t xml:space="preserve">de </w:t>
      </w:r>
      <w:proofErr w:type="spellStart"/>
      <w:r w:rsidR="007E3522">
        <w:rPr>
          <w:lang w:val="es-ES"/>
        </w:rPr>
        <w:t>VcM</w:t>
      </w:r>
      <w:proofErr w:type="spellEnd"/>
      <w:r w:rsidR="007E3522">
        <w:rPr>
          <w:lang w:val="es-ES"/>
        </w:rPr>
        <w:t xml:space="preserve">, </w:t>
      </w:r>
      <w:r w:rsidR="00DC038F">
        <w:rPr>
          <w:lang w:val="es-ES"/>
        </w:rPr>
        <w:t>modela</w:t>
      </w:r>
      <w:r w:rsidR="007E3522">
        <w:rPr>
          <w:lang w:val="es-ES"/>
        </w:rPr>
        <w:t>ndo</w:t>
      </w:r>
      <w:r w:rsidR="00DC038F">
        <w:rPr>
          <w:lang w:val="es-ES"/>
        </w:rPr>
        <w:t xml:space="preserve"> tanto la forma de trabajo como los lineamientos institucionales que orientan a todas las unidades para llevar a cabo sus </w:t>
      </w:r>
      <w:r w:rsidR="007E3522">
        <w:rPr>
          <w:lang w:val="es-ES"/>
        </w:rPr>
        <w:t>interacciones con la comunidad:</w:t>
      </w:r>
    </w:p>
    <w:p w14:paraId="1E13569B" w14:textId="77777777" w:rsidR="007479D5" w:rsidRDefault="007479D5" w:rsidP="00D407C3">
      <w:pPr>
        <w:rPr>
          <w:lang w:val="es-ES"/>
        </w:rPr>
      </w:pPr>
    </w:p>
    <w:p w14:paraId="7A8D03D6" w14:textId="44A7711E" w:rsidR="00356F88" w:rsidRDefault="00356F88" w:rsidP="00D407C3">
      <w:pPr>
        <w:pStyle w:val="Prrafodelista"/>
        <w:numPr>
          <w:ilvl w:val="0"/>
          <w:numId w:val="15"/>
        </w:numPr>
        <w:ind w:left="360"/>
        <w:rPr>
          <w:lang w:val="es-ES"/>
        </w:rPr>
      </w:pPr>
      <w:r w:rsidRPr="007E3522">
        <w:rPr>
          <w:b/>
          <w:lang w:val="es-ES"/>
        </w:rPr>
        <w:t xml:space="preserve">Consolidar el modelo de </w:t>
      </w:r>
      <w:proofErr w:type="spellStart"/>
      <w:r w:rsidR="004E44A8">
        <w:rPr>
          <w:b/>
          <w:lang w:val="es-ES"/>
        </w:rPr>
        <w:t>VcM</w:t>
      </w:r>
      <w:proofErr w:type="spellEnd"/>
      <w:r w:rsidRPr="00356F88">
        <w:rPr>
          <w:lang w:val="es-ES"/>
        </w:rPr>
        <w:t xml:space="preserve"> en los distintos estamentos, áreas y unidades de la Universidad, como un eje prioritario en el quehacer académico y de investigació</w:t>
      </w:r>
      <w:r w:rsidR="00421D00">
        <w:rPr>
          <w:lang w:val="es-ES"/>
        </w:rPr>
        <w:t xml:space="preserve">n, con énfasis en las acciones bidireccionales. </w:t>
      </w:r>
    </w:p>
    <w:p w14:paraId="39E5562E" w14:textId="3F693275" w:rsidR="00356F88" w:rsidRDefault="00356F88" w:rsidP="00D407C3">
      <w:pPr>
        <w:pStyle w:val="Prrafodelista"/>
        <w:numPr>
          <w:ilvl w:val="0"/>
          <w:numId w:val="15"/>
        </w:numPr>
        <w:ind w:left="360"/>
        <w:rPr>
          <w:lang w:val="es-ES"/>
        </w:rPr>
      </w:pPr>
      <w:r w:rsidRPr="007E3522">
        <w:rPr>
          <w:b/>
          <w:lang w:val="es-ES"/>
        </w:rPr>
        <w:t>Articular el desarrollo disciplinar</w:t>
      </w:r>
      <w:r w:rsidRPr="00356F88">
        <w:rPr>
          <w:lang w:val="es-ES"/>
        </w:rPr>
        <w:t xml:space="preserve"> interno con las demandas culturales, educativas y económicas de la realidad social a través de la academia y la investigación.</w:t>
      </w:r>
    </w:p>
    <w:p w14:paraId="4D13B5C9" w14:textId="57A47E41" w:rsidR="00356F88" w:rsidRPr="00356F88" w:rsidRDefault="00356F88" w:rsidP="00D407C3">
      <w:pPr>
        <w:pStyle w:val="Prrafodelista"/>
        <w:numPr>
          <w:ilvl w:val="0"/>
          <w:numId w:val="15"/>
        </w:numPr>
        <w:ind w:left="360"/>
        <w:rPr>
          <w:lang w:val="es-ES"/>
        </w:rPr>
      </w:pPr>
      <w:r w:rsidRPr="007E3522">
        <w:rPr>
          <w:b/>
          <w:lang w:val="es-ES"/>
        </w:rPr>
        <w:t>Asegurar la pertinencia y calidad de las contribuciones</w:t>
      </w:r>
      <w:r w:rsidRPr="00356F88">
        <w:rPr>
          <w:lang w:val="es-ES"/>
        </w:rPr>
        <w:t xml:space="preserve"> de las iniciativas de </w:t>
      </w:r>
      <w:proofErr w:type="spellStart"/>
      <w:r w:rsidR="004E44A8">
        <w:rPr>
          <w:lang w:val="es-ES"/>
        </w:rPr>
        <w:t>VcM</w:t>
      </w:r>
      <w:proofErr w:type="spellEnd"/>
      <w:r w:rsidRPr="00356F88">
        <w:rPr>
          <w:lang w:val="es-ES"/>
        </w:rPr>
        <w:t xml:space="preserve"> para la retroalimentación institucional y el desarrollo de la comunidad.</w:t>
      </w:r>
    </w:p>
    <w:p w14:paraId="147B2466" w14:textId="32C375C2" w:rsidR="00DF2A9D" w:rsidRDefault="00DF2A9D" w:rsidP="007479D5"/>
    <w:p w14:paraId="29BC3413" w14:textId="77777777" w:rsidR="007479D5" w:rsidRDefault="007479D5" w:rsidP="007479D5">
      <w:r>
        <w:t xml:space="preserve">Estos objetivos se traducen en la siguiente operatividad de la interacción con las comunidades externas: </w:t>
      </w:r>
    </w:p>
    <w:p w14:paraId="0F896CCB" w14:textId="43CCFABE" w:rsidR="007479D5" w:rsidRPr="007479D5" w:rsidRDefault="007479D5" w:rsidP="007479D5">
      <w:r>
        <w:t xml:space="preserve"> </w:t>
      </w:r>
    </w:p>
    <w:p w14:paraId="27BB6659" w14:textId="36731F4E" w:rsidR="00B058A4" w:rsidRPr="007E3522" w:rsidRDefault="007479D5" w:rsidP="007479D5">
      <w:pPr>
        <w:pStyle w:val="Ttulo2"/>
      </w:pPr>
      <w:bookmarkStart w:id="14" w:name="_Toc16104909"/>
      <w:r>
        <w:t>3.1</w:t>
      </w:r>
      <w:r w:rsidR="00B67767">
        <w:t xml:space="preserve">. </w:t>
      </w:r>
      <w:r w:rsidR="00DC038F">
        <w:t>Es</w:t>
      </w:r>
      <w:r w:rsidR="00B426EB">
        <w:t xml:space="preserve">tructura </w:t>
      </w:r>
      <w:r w:rsidR="00A12E46">
        <w:t>orgánica para la vinculación con el medio</w:t>
      </w:r>
      <w:bookmarkEnd w:id="14"/>
    </w:p>
    <w:p w14:paraId="689CEFC5" w14:textId="77777777" w:rsidR="00D407C3" w:rsidRDefault="00D407C3" w:rsidP="00D407C3">
      <w:pPr>
        <w:rPr>
          <w:lang w:val="es-ES"/>
        </w:rPr>
      </w:pPr>
    </w:p>
    <w:p w14:paraId="5CF86EAC" w14:textId="68D1D31D" w:rsidR="0001457C" w:rsidRDefault="00DC038F" w:rsidP="00D407C3">
      <w:pPr>
        <w:rPr>
          <w:rFonts w:cs="Helvetica"/>
          <w:bCs/>
          <w:color w:val="000000"/>
          <w:lang w:val="es-ES"/>
        </w:rPr>
      </w:pPr>
      <w:r>
        <w:rPr>
          <w:lang w:val="es-ES"/>
        </w:rPr>
        <w:t xml:space="preserve">La </w:t>
      </w:r>
      <w:proofErr w:type="spellStart"/>
      <w:r w:rsidR="004E44A8">
        <w:rPr>
          <w:rFonts w:cs="Helvetica"/>
          <w:bCs/>
          <w:color w:val="000000"/>
          <w:lang w:val="es-ES"/>
        </w:rPr>
        <w:t>DVcM</w:t>
      </w:r>
      <w:proofErr w:type="spellEnd"/>
      <w:r w:rsidR="004E44A8">
        <w:rPr>
          <w:lang w:val="es-ES"/>
        </w:rPr>
        <w:t xml:space="preserve"> </w:t>
      </w:r>
      <w:r w:rsidR="0001457C">
        <w:rPr>
          <w:lang w:val="es-ES"/>
        </w:rPr>
        <w:t>de la Universidad Mayor</w:t>
      </w:r>
      <w:r w:rsidR="0099285B">
        <w:rPr>
          <w:lang w:val="es-ES"/>
        </w:rPr>
        <w:t xml:space="preserve">, </w:t>
      </w:r>
      <w:r w:rsidR="0001457C">
        <w:rPr>
          <w:lang w:val="es-ES"/>
        </w:rPr>
        <w:t>dependiente de Rectoría,</w:t>
      </w:r>
      <w:r w:rsidR="0099285B">
        <w:rPr>
          <w:lang w:val="es-ES"/>
        </w:rPr>
        <w:t xml:space="preserve"> </w:t>
      </w:r>
      <w:r w:rsidR="00562CD3">
        <w:rPr>
          <w:lang w:val="es-ES"/>
        </w:rPr>
        <w:t>actúa</w:t>
      </w:r>
      <w:r w:rsidR="0099285B">
        <w:rPr>
          <w:lang w:val="es-ES"/>
        </w:rPr>
        <w:t xml:space="preserve"> como una unidad técnica</w:t>
      </w:r>
      <w:r w:rsidR="0001457C">
        <w:rPr>
          <w:lang w:val="es-ES"/>
        </w:rPr>
        <w:t>,</w:t>
      </w:r>
      <w:r w:rsidR="0099285B">
        <w:rPr>
          <w:lang w:val="es-ES"/>
        </w:rPr>
        <w:t xml:space="preserve"> tanto en Santiago como en Temuco, que asesora, apoya y coordina las iniciativas</w:t>
      </w:r>
      <w:r w:rsidR="0001457C">
        <w:rPr>
          <w:lang w:val="es-ES"/>
        </w:rPr>
        <w:t>,</w:t>
      </w:r>
      <w:r w:rsidR="0099285B">
        <w:rPr>
          <w:lang w:val="es-ES"/>
        </w:rPr>
        <w:t xml:space="preserve"> entregando orientaciones técnicas a través de capacitaciones, asesorías directas, documentos y medios de comunicación propios. </w:t>
      </w:r>
      <w:r w:rsidR="007479D5">
        <w:rPr>
          <w:lang w:val="es-ES"/>
        </w:rPr>
        <w:t>P</w:t>
      </w:r>
      <w:r>
        <w:rPr>
          <w:rFonts w:cs="Helvetica"/>
          <w:bCs/>
          <w:color w:val="000000"/>
          <w:lang w:val="es-ES"/>
        </w:rPr>
        <w:t xml:space="preserve">resta </w:t>
      </w:r>
      <w:r w:rsidR="0001457C">
        <w:rPr>
          <w:rFonts w:cs="Helvetica"/>
          <w:bCs/>
          <w:color w:val="000000"/>
          <w:lang w:val="es-ES"/>
        </w:rPr>
        <w:t xml:space="preserve">apoyo para la planificación </w:t>
      </w:r>
      <w:r>
        <w:rPr>
          <w:rFonts w:cs="Helvetica"/>
          <w:bCs/>
          <w:color w:val="000000"/>
          <w:lang w:val="es-ES"/>
        </w:rPr>
        <w:t xml:space="preserve">y la evaluación de las iniciativas, mientras que la </w:t>
      </w:r>
      <w:r w:rsidRPr="003C434C">
        <w:rPr>
          <w:rFonts w:cs="Helvetica"/>
          <w:bCs/>
          <w:color w:val="000000"/>
          <w:lang w:val="es-ES"/>
        </w:rPr>
        <w:t>creación, el diagnóstico, la gestión, la implementación de la evaluación y el procesamiento de los conocimientos</w:t>
      </w:r>
      <w:r>
        <w:rPr>
          <w:rFonts w:cs="Helvetica"/>
          <w:bCs/>
          <w:color w:val="000000"/>
          <w:lang w:val="es-ES"/>
        </w:rPr>
        <w:t xml:space="preserve"> y aprendizajes</w:t>
      </w:r>
      <w:r w:rsidR="0001457C">
        <w:rPr>
          <w:rFonts w:cs="Helvetica"/>
          <w:bCs/>
          <w:color w:val="000000"/>
          <w:lang w:val="es-ES"/>
        </w:rPr>
        <w:t xml:space="preserve"> desprendidos de la iniciativa </w:t>
      </w:r>
      <w:r>
        <w:rPr>
          <w:rFonts w:cs="Helvetica"/>
          <w:bCs/>
          <w:color w:val="000000"/>
          <w:lang w:val="es-ES"/>
        </w:rPr>
        <w:t>está</w:t>
      </w:r>
      <w:r w:rsidR="0001457C">
        <w:rPr>
          <w:rFonts w:cs="Helvetica"/>
          <w:bCs/>
          <w:color w:val="000000"/>
          <w:lang w:val="es-ES"/>
        </w:rPr>
        <w:t>n</w:t>
      </w:r>
      <w:r>
        <w:rPr>
          <w:rFonts w:cs="Helvetica"/>
          <w:bCs/>
          <w:color w:val="000000"/>
          <w:lang w:val="es-ES"/>
        </w:rPr>
        <w:t xml:space="preserve"> a cargo de las distintas unidades que las postulan. </w:t>
      </w:r>
    </w:p>
    <w:p w14:paraId="5853BD14" w14:textId="77777777" w:rsidR="004E44A8" w:rsidRDefault="004E44A8" w:rsidP="00D407C3">
      <w:pPr>
        <w:rPr>
          <w:rFonts w:cs="Helvetica"/>
          <w:bCs/>
          <w:color w:val="000000"/>
          <w:lang w:val="es-ES"/>
        </w:rPr>
      </w:pPr>
    </w:p>
    <w:p w14:paraId="262ACDC8" w14:textId="2ADA9C0D" w:rsidR="00DC038F" w:rsidRDefault="0001457C" w:rsidP="00D407C3">
      <w:pPr>
        <w:rPr>
          <w:rFonts w:asciiTheme="minorHAnsi" w:hAnsiTheme="minorHAnsi" w:cstheme="minorHAnsi"/>
          <w:lang w:val="es-ES"/>
        </w:rPr>
      </w:pPr>
      <w:r>
        <w:rPr>
          <w:rFonts w:cs="Helvetica"/>
          <w:bCs/>
          <w:color w:val="000000"/>
          <w:lang w:val="es-ES"/>
        </w:rPr>
        <w:lastRenderedPageBreak/>
        <w:t>L</w:t>
      </w:r>
      <w:r w:rsidR="00DC038F">
        <w:rPr>
          <w:rFonts w:cs="Helvetica"/>
          <w:bCs/>
          <w:color w:val="000000"/>
          <w:lang w:val="es-ES"/>
        </w:rPr>
        <w:t>as unidades ejecutorias cuentan con coordinado</w:t>
      </w:r>
      <w:r>
        <w:rPr>
          <w:rFonts w:cs="Helvetica"/>
          <w:bCs/>
          <w:color w:val="000000"/>
          <w:lang w:val="es-ES"/>
        </w:rPr>
        <w:t xml:space="preserve">res de </w:t>
      </w:r>
      <w:proofErr w:type="spellStart"/>
      <w:r w:rsidR="004E44A8">
        <w:rPr>
          <w:rFonts w:cs="Helvetica"/>
          <w:bCs/>
          <w:color w:val="000000"/>
          <w:lang w:val="es-ES"/>
        </w:rPr>
        <w:t>VcM</w:t>
      </w:r>
      <w:proofErr w:type="spellEnd"/>
      <w:r w:rsidR="00DC038F">
        <w:rPr>
          <w:rFonts w:cs="Helvetica"/>
          <w:bCs/>
          <w:color w:val="000000"/>
          <w:lang w:val="es-ES"/>
        </w:rPr>
        <w:t xml:space="preserve"> que actúan como nexo entre la </w:t>
      </w:r>
      <w:proofErr w:type="spellStart"/>
      <w:r w:rsidR="004E44A8">
        <w:rPr>
          <w:rFonts w:cs="Helvetica"/>
          <w:bCs/>
          <w:color w:val="000000"/>
          <w:lang w:val="es-ES"/>
        </w:rPr>
        <w:t>DVcM</w:t>
      </w:r>
      <w:proofErr w:type="spellEnd"/>
      <w:r w:rsidR="004E44A8">
        <w:rPr>
          <w:rFonts w:cs="Helvetica"/>
          <w:bCs/>
          <w:color w:val="000000"/>
          <w:lang w:val="es-ES"/>
        </w:rPr>
        <w:t xml:space="preserve"> </w:t>
      </w:r>
      <w:r w:rsidR="00DC038F">
        <w:rPr>
          <w:rFonts w:cs="Helvetica"/>
          <w:bCs/>
          <w:color w:val="000000"/>
          <w:lang w:val="es-ES"/>
        </w:rPr>
        <w:t xml:space="preserve">y los académicos, investigadores y estudiantes, </w:t>
      </w:r>
      <w:r w:rsidR="00DC038F">
        <w:rPr>
          <w:rFonts w:asciiTheme="minorHAnsi" w:hAnsiTheme="minorHAnsi" w:cstheme="minorHAnsi"/>
          <w:lang w:val="es-ES"/>
        </w:rPr>
        <w:t xml:space="preserve">velando por la aplicación de los lineamientos, procedimientos y protocolos dentro de su unidad. Tanto los académicos que cumplen esta función de coordinación como quienes ejecutan iniciativas tienen horas designadas dentro de sus funciones académicas para tales fines. </w:t>
      </w:r>
    </w:p>
    <w:p w14:paraId="5BE36D37" w14:textId="77777777" w:rsidR="00D407C3" w:rsidRPr="007E3522" w:rsidRDefault="00D407C3" w:rsidP="00D407C3">
      <w:pPr>
        <w:rPr>
          <w:rFonts w:asciiTheme="minorHAnsi" w:hAnsiTheme="minorHAnsi" w:cstheme="minorHAnsi"/>
          <w:lang w:val="es-ES"/>
        </w:rPr>
      </w:pPr>
    </w:p>
    <w:p w14:paraId="1D992E5B" w14:textId="2139D323" w:rsidR="005E5DEC" w:rsidRDefault="0001457C" w:rsidP="00D407C3">
      <w:pPr>
        <w:rPr>
          <w:lang w:val="es-ES"/>
        </w:rPr>
      </w:pPr>
      <w:r>
        <w:rPr>
          <w:lang w:val="es-ES"/>
        </w:rPr>
        <w:t xml:space="preserve">La </w:t>
      </w:r>
      <w:proofErr w:type="spellStart"/>
      <w:r w:rsidR="004E44A8">
        <w:rPr>
          <w:rFonts w:cs="Helvetica"/>
          <w:bCs/>
          <w:color w:val="000000"/>
          <w:lang w:val="es-ES"/>
        </w:rPr>
        <w:t>DVcM</w:t>
      </w:r>
      <w:proofErr w:type="spellEnd"/>
      <w:r w:rsidR="004E44A8">
        <w:rPr>
          <w:lang w:val="es-ES"/>
        </w:rPr>
        <w:t xml:space="preserve"> </w:t>
      </w:r>
      <w:r>
        <w:rPr>
          <w:lang w:val="es-ES"/>
        </w:rPr>
        <w:t>se</w:t>
      </w:r>
      <w:r w:rsidR="0099285B">
        <w:rPr>
          <w:lang w:val="es-ES"/>
        </w:rPr>
        <w:t xml:space="preserve"> encarga</w:t>
      </w:r>
      <w:r>
        <w:rPr>
          <w:lang w:val="es-ES"/>
        </w:rPr>
        <w:t>, además,</w:t>
      </w:r>
      <w:r w:rsidR="00562CD3">
        <w:rPr>
          <w:lang w:val="es-ES"/>
        </w:rPr>
        <w:t xml:space="preserve"> </w:t>
      </w:r>
      <w:r w:rsidR="0099285B">
        <w:rPr>
          <w:lang w:val="es-ES"/>
        </w:rPr>
        <w:t>de la asignación de los recursos propios de la Institución para asegurar que las unidades ejecutoras puedan contar un presupuesto suficiente</w:t>
      </w:r>
      <w:r w:rsidR="007A0C18">
        <w:rPr>
          <w:lang w:val="es-ES"/>
        </w:rPr>
        <w:t xml:space="preserve"> y</w:t>
      </w:r>
      <w:r w:rsidR="0099285B">
        <w:rPr>
          <w:lang w:val="es-ES"/>
        </w:rPr>
        <w:t xml:space="preserve"> estable </w:t>
      </w:r>
      <w:r w:rsidR="007A0C18">
        <w:rPr>
          <w:lang w:val="es-ES"/>
        </w:rPr>
        <w:t>que les permita implementar iniciativas que tengan proyección en el tiempo</w:t>
      </w:r>
      <w:r>
        <w:rPr>
          <w:lang w:val="es-ES"/>
        </w:rPr>
        <w:t>. Garantizando que las iniciativas intervengan en áreas prioritarias de la institución y sean de carácter bidireccional con aprendizaje para todos los actores involucrados.</w:t>
      </w:r>
      <w:r w:rsidR="007A0C18">
        <w:rPr>
          <w:lang w:val="es-ES"/>
        </w:rPr>
        <w:t xml:space="preserve"> </w:t>
      </w:r>
    </w:p>
    <w:p w14:paraId="76FAEF69" w14:textId="77777777" w:rsidR="00D407C3" w:rsidRDefault="00D407C3" w:rsidP="00D407C3">
      <w:pPr>
        <w:rPr>
          <w:lang w:val="es-ES"/>
        </w:rPr>
      </w:pPr>
    </w:p>
    <w:p w14:paraId="2F8475CC" w14:textId="033E8F42" w:rsidR="00DC038F" w:rsidRPr="005E23AB" w:rsidRDefault="00DC038F" w:rsidP="00D407C3">
      <w:pPr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ES"/>
        </w:rPr>
        <w:t xml:space="preserve">Las unidades pueden optar a los recursos a partir de dos mecanismos: </w:t>
      </w:r>
    </w:p>
    <w:p w14:paraId="07A7E216" w14:textId="68A5E86E" w:rsidR="00DC038F" w:rsidRPr="005E23AB" w:rsidRDefault="00DC038F" w:rsidP="00D407C3">
      <w:pPr>
        <w:numPr>
          <w:ilvl w:val="0"/>
          <w:numId w:val="1"/>
        </w:numPr>
        <w:rPr>
          <w:rFonts w:asciiTheme="minorHAnsi" w:hAnsiTheme="minorHAnsi" w:cstheme="minorHAnsi"/>
          <w:lang w:val="es-CL"/>
        </w:rPr>
      </w:pPr>
      <w:r w:rsidRPr="005E23AB">
        <w:rPr>
          <w:rFonts w:asciiTheme="minorHAnsi" w:hAnsiTheme="minorHAnsi" w:cstheme="minorHAnsi"/>
          <w:b/>
          <w:lang w:val="es-CL"/>
        </w:rPr>
        <w:t>Presupuesto anual</w:t>
      </w:r>
      <w:r w:rsidRPr="005E23AB">
        <w:rPr>
          <w:rFonts w:asciiTheme="minorHAnsi" w:hAnsiTheme="minorHAnsi" w:cstheme="minorHAnsi"/>
          <w:lang w:val="es-CL"/>
        </w:rPr>
        <w:t>, que se presenta en el mes de</w:t>
      </w:r>
      <w:r>
        <w:rPr>
          <w:rFonts w:asciiTheme="minorHAnsi" w:hAnsiTheme="minorHAnsi" w:cstheme="minorHAnsi"/>
          <w:lang w:val="es-CL"/>
        </w:rPr>
        <w:t xml:space="preserve"> agosto o</w:t>
      </w:r>
      <w:r w:rsidRPr="005E23AB">
        <w:rPr>
          <w:rFonts w:asciiTheme="minorHAnsi" w:hAnsiTheme="minorHAnsi" w:cstheme="minorHAnsi"/>
          <w:lang w:val="es-CL"/>
        </w:rPr>
        <w:t xml:space="preserve"> septiembre,</w:t>
      </w:r>
      <w:r>
        <w:rPr>
          <w:rFonts w:asciiTheme="minorHAnsi" w:hAnsiTheme="minorHAnsi" w:cstheme="minorHAnsi"/>
          <w:lang w:val="es-CL"/>
        </w:rPr>
        <w:t xml:space="preserve"> fecha en que las distintas unidades institucionales postulan sus Planes de </w:t>
      </w:r>
      <w:r w:rsidR="004E44A8">
        <w:rPr>
          <w:rFonts w:asciiTheme="minorHAnsi" w:hAnsiTheme="minorHAnsi" w:cstheme="minorHAnsi"/>
          <w:lang w:val="es-CL"/>
        </w:rPr>
        <w:t>VcM</w:t>
      </w:r>
      <w:r>
        <w:rPr>
          <w:rFonts w:asciiTheme="minorHAnsi" w:hAnsiTheme="minorHAnsi" w:cstheme="minorHAnsi"/>
          <w:lang w:val="es-CL"/>
        </w:rPr>
        <w:t xml:space="preserve"> </w:t>
      </w:r>
      <w:r w:rsidRPr="005E23AB">
        <w:rPr>
          <w:rFonts w:asciiTheme="minorHAnsi" w:hAnsiTheme="minorHAnsi" w:cstheme="minorHAnsi"/>
          <w:lang w:val="es-CL"/>
        </w:rPr>
        <w:t xml:space="preserve">para el año siguiente. </w:t>
      </w:r>
    </w:p>
    <w:p w14:paraId="65080485" w14:textId="63DF36B2" w:rsidR="00DC038F" w:rsidRPr="007E3522" w:rsidRDefault="00DC038F" w:rsidP="00D407C3">
      <w:pPr>
        <w:numPr>
          <w:ilvl w:val="0"/>
          <w:numId w:val="1"/>
        </w:numPr>
        <w:rPr>
          <w:rFonts w:asciiTheme="minorHAnsi" w:hAnsiTheme="minorHAnsi" w:cstheme="minorHAnsi"/>
          <w:lang w:val="es-CL"/>
        </w:rPr>
      </w:pPr>
      <w:r w:rsidRPr="005E23AB">
        <w:rPr>
          <w:rFonts w:asciiTheme="minorHAnsi" w:hAnsiTheme="minorHAnsi" w:cstheme="minorHAnsi"/>
          <w:b/>
          <w:lang w:val="es-CL"/>
        </w:rPr>
        <w:t>Iniciativas emergentes</w:t>
      </w:r>
      <w:r w:rsidRPr="005E23AB">
        <w:rPr>
          <w:rFonts w:asciiTheme="minorHAnsi" w:hAnsiTheme="minorHAnsi" w:cstheme="minorHAnsi"/>
          <w:lang w:val="es-CL"/>
        </w:rPr>
        <w:t xml:space="preserve">, es una instancia de ventanilla abierta durante todo el año, en la cual las </w:t>
      </w:r>
      <w:r>
        <w:rPr>
          <w:rFonts w:asciiTheme="minorHAnsi" w:hAnsiTheme="minorHAnsi" w:cstheme="minorHAnsi"/>
          <w:lang w:val="es-CL"/>
        </w:rPr>
        <w:t>unidades</w:t>
      </w:r>
      <w:r w:rsidRPr="005E23AB">
        <w:rPr>
          <w:rFonts w:asciiTheme="minorHAnsi" w:hAnsiTheme="minorHAnsi" w:cstheme="minorHAnsi"/>
          <w:lang w:val="es-CL"/>
        </w:rPr>
        <w:t xml:space="preserve"> pueden pre</w:t>
      </w:r>
      <w:r>
        <w:rPr>
          <w:rFonts w:asciiTheme="minorHAnsi" w:hAnsiTheme="minorHAnsi" w:cstheme="minorHAnsi"/>
          <w:lang w:val="es-CL"/>
        </w:rPr>
        <w:t>sentar actividades que surgen</w:t>
      </w:r>
      <w:r w:rsidRPr="005E23AB">
        <w:rPr>
          <w:rFonts w:asciiTheme="minorHAnsi" w:hAnsiTheme="minorHAnsi" w:cstheme="minorHAnsi"/>
          <w:lang w:val="es-CL"/>
        </w:rPr>
        <w:t xml:space="preserve"> fuera de la programación anual. </w:t>
      </w:r>
    </w:p>
    <w:p w14:paraId="34E2D290" w14:textId="77777777" w:rsidR="00D407C3" w:rsidRDefault="00D407C3" w:rsidP="00D407C3">
      <w:pPr>
        <w:rPr>
          <w:rFonts w:asciiTheme="minorHAnsi" w:hAnsiTheme="minorHAnsi" w:cs="Arial"/>
        </w:rPr>
      </w:pPr>
    </w:p>
    <w:p w14:paraId="004572DF" w14:textId="757D284E" w:rsidR="00C97A4F" w:rsidRPr="007479D5" w:rsidRDefault="002C7DC9" w:rsidP="00D407C3">
      <w:pPr>
        <w:rPr>
          <w:rFonts w:asciiTheme="minorHAnsi" w:hAnsiTheme="minorHAnsi" w:cs="Arial"/>
        </w:rPr>
      </w:pPr>
      <w:r w:rsidRPr="002C7DC9">
        <w:rPr>
          <w:rFonts w:asciiTheme="minorHAnsi" w:hAnsiTheme="minorHAnsi" w:cs="Arial"/>
        </w:rPr>
        <w:t xml:space="preserve">El protocolo de asignación de recursos de la </w:t>
      </w:r>
      <w:proofErr w:type="spellStart"/>
      <w:r w:rsidR="004E44A8">
        <w:rPr>
          <w:rFonts w:cs="Helvetica"/>
          <w:bCs/>
          <w:color w:val="000000"/>
          <w:lang w:val="es-ES"/>
        </w:rPr>
        <w:t>DVcM</w:t>
      </w:r>
      <w:proofErr w:type="spellEnd"/>
      <w:r w:rsidR="004E44A8" w:rsidRPr="002C7DC9">
        <w:rPr>
          <w:rFonts w:asciiTheme="minorHAnsi" w:hAnsiTheme="minorHAnsi" w:cs="Arial"/>
        </w:rPr>
        <w:t xml:space="preserve"> </w:t>
      </w:r>
      <w:r w:rsidRPr="002C7DC9">
        <w:rPr>
          <w:rFonts w:asciiTheme="minorHAnsi" w:hAnsiTheme="minorHAnsi" w:cs="Arial"/>
        </w:rPr>
        <w:t xml:space="preserve">se activa a través de un formulario que cumple con la función de realizar una descripción más detallada de la acción que se va a realizar, como de activar el traspaso de los recursos para que la iniciativa pueda ser ejecutada. </w:t>
      </w:r>
      <w:r w:rsidR="00880600">
        <w:rPr>
          <w:rFonts w:asciiTheme="minorHAnsi" w:hAnsiTheme="minorHAnsi"/>
        </w:rPr>
        <w:t>Este</w:t>
      </w:r>
      <w:r>
        <w:rPr>
          <w:rFonts w:asciiTheme="minorHAnsi" w:hAnsiTheme="minorHAnsi"/>
        </w:rPr>
        <w:t xml:space="preserve"> protocolo se respalda en una</w:t>
      </w:r>
      <w:r w:rsidR="00DC038F">
        <w:rPr>
          <w:rFonts w:asciiTheme="minorHAnsi" w:hAnsiTheme="minorHAnsi"/>
          <w:lang w:val="es-CL"/>
        </w:rPr>
        <w:t xml:space="preserve"> plataforma digital qu</w:t>
      </w:r>
      <w:r>
        <w:rPr>
          <w:rFonts w:asciiTheme="minorHAnsi" w:hAnsiTheme="minorHAnsi"/>
          <w:lang w:val="es-CL"/>
        </w:rPr>
        <w:t xml:space="preserve">e cumple con las funciones </w:t>
      </w:r>
      <w:r w:rsidR="00DC038F">
        <w:rPr>
          <w:rFonts w:asciiTheme="minorHAnsi" w:hAnsiTheme="minorHAnsi"/>
          <w:lang w:val="es-CL"/>
        </w:rPr>
        <w:t xml:space="preserve">de activación del proceso de </w:t>
      </w:r>
      <w:r>
        <w:rPr>
          <w:rFonts w:asciiTheme="minorHAnsi" w:hAnsiTheme="minorHAnsi"/>
          <w:lang w:val="es-CL"/>
        </w:rPr>
        <w:t>gestión de las iniciativas y</w:t>
      </w:r>
      <w:r w:rsidR="00DC038F">
        <w:rPr>
          <w:rFonts w:asciiTheme="minorHAnsi" w:hAnsiTheme="minorHAnsi"/>
          <w:lang w:val="es-CL"/>
        </w:rPr>
        <w:t xml:space="preserve"> sistematización de las mismas. </w:t>
      </w:r>
    </w:p>
    <w:p w14:paraId="2B0FA796" w14:textId="77777777" w:rsidR="00D407C3" w:rsidRDefault="00D407C3" w:rsidP="00D407C3"/>
    <w:p w14:paraId="4D1C1887" w14:textId="22E915EE" w:rsidR="000901A0" w:rsidRDefault="007479D5" w:rsidP="007479D5">
      <w:pPr>
        <w:pStyle w:val="Ttulo2"/>
      </w:pPr>
      <w:bookmarkStart w:id="15" w:name="_Toc7682509"/>
      <w:bookmarkStart w:id="16" w:name="_Toc16104910"/>
      <w:r>
        <w:t xml:space="preserve">3.2 </w:t>
      </w:r>
      <w:r w:rsidR="00F42624" w:rsidRPr="00F42624">
        <w:t xml:space="preserve">Articulación </w:t>
      </w:r>
      <w:bookmarkEnd w:id="15"/>
      <w:r w:rsidR="00A73DC8">
        <w:t xml:space="preserve">del trabajo institucional </w:t>
      </w:r>
      <w:r w:rsidR="00790E0A">
        <w:t>y mecanismos de interacción</w:t>
      </w:r>
      <w:bookmarkEnd w:id="16"/>
    </w:p>
    <w:p w14:paraId="103D8257" w14:textId="589B01C2" w:rsidR="00D407C3" w:rsidRDefault="00D407C3" w:rsidP="00D407C3"/>
    <w:p w14:paraId="4D9F55E7" w14:textId="48023BF8" w:rsidR="008906A0" w:rsidRDefault="008906A0" w:rsidP="008906A0">
      <w:r>
        <w:t xml:space="preserve">La Universidad ha establecido sus áreas prioritarias de desarrollo que se articulan en torno a los “Programas Institucionales” en tres grandes áreas de sostenibilidad: social, económica y ambiental. Este énfasis en la sostenibilidad responde a la visión que tenemos como institución </w:t>
      </w:r>
      <w:r w:rsidR="00276F66">
        <w:t xml:space="preserve">de </w:t>
      </w:r>
      <w:r>
        <w:t xml:space="preserve">relacionarnos con la comunidad a través de contribuciones pertinentes a la sociedad que consideren la </w:t>
      </w:r>
      <w:r w:rsidRPr="00DE39AB">
        <w:t xml:space="preserve">responsabilidad social y ambiental </w:t>
      </w:r>
      <w:r>
        <w:t>en</w:t>
      </w:r>
      <w:r w:rsidRPr="00DE39AB">
        <w:t xml:space="preserve"> su accionar</w:t>
      </w:r>
      <w:r>
        <w:t>.</w:t>
      </w:r>
    </w:p>
    <w:p w14:paraId="71889C49" w14:textId="321631DA" w:rsidR="00533124" w:rsidRDefault="00533124" w:rsidP="008906A0"/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97"/>
        <w:gridCol w:w="2552"/>
        <w:gridCol w:w="2879"/>
      </w:tblGrid>
      <w:tr w:rsidR="00533124" w:rsidRPr="00533124" w14:paraId="6495FE23" w14:textId="77777777" w:rsidTr="006C78A6">
        <w:trPr>
          <w:trHeight w:val="312"/>
        </w:trPr>
        <w:tc>
          <w:tcPr>
            <w:tcW w:w="3397" w:type="dxa"/>
            <w:shd w:val="clear" w:color="auto" w:fill="002060"/>
            <w:vAlign w:val="center"/>
          </w:tcPr>
          <w:p w14:paraId="3397F40C" w14:textId="77777777" w:rsidR="00533124" w:rsidRPr="00533124" w:rsidRDefault="00533124" w:rsidP="006C78A6">
            <w:pPr>
              <w:jc w:val="center"/>
              <w:rPr>
                <w:b/>
              </w:rPr>
            </w:pPr>
            <w:r w:rsidRPr="00533124">
              <w:rPr>
                <w:b/>
              </w:rPr>
              <w:t>Sostenibilidad social</w:t>
            </w:r>
          </w:p>
        </w:tc>
        <w:tc>
          <w:tcPr>
            <w:tcW w:w="2552" w:type="dxa"/>
            <w:shd w:val="clear" w:color="auto" w:fill="002060"/>
            <w:vAlign w:val="center"/>
          </w:tcPr>
          <w:p w14:paraId="677A32BE" w14:textId="77777777" w:rsidR="00533124" w:rsidRPr="00533124" w:rsidRDefault="00533124" w:rsidP="006C78A6">
            <w:pPr>
              <w:jc w:val="center"/>
              <w:rPr>
                <w:b/>
              </w:rPr>
            </w:pPr>
            <w:r w:rsidRPr="00533124">
              <w:rPr>
                <w:b/>
              </w:rPr>
              <w:t>Sostenibilidad económica</w:t>
            </w:r>
          </w:p>
        </w:tc>
        <w:tc>
          <w:tcPr>
            <w:tcW w:w="2879" w:type="dxa"/>
            <w:shd w:val="clear" w:color="auto" w:fill="002060"/>
            <w:vAlign w:val="center"/>
          </w:tcPr>
          <w:p w14:paraId="55F9A0AD" w14:textId="77777777" w:rsidR="00533124" w:rsidRPr="00533124" w:rsidRDefault="00533124" w:rsidP="006C78A6">
            <w:pPr>
              <w:jc w:val="center"/>
              <w:rPr>
                <w:b/>
              </w:rPr>
            </w:pPr>
            <w:r w:rsidRPr="00533124">
              <w:rPr>
                <w:b/>
              </w:rPr>
              <w:t>Sostenibilidad ambiental</w:t>
            </w:r>
          </w:p>
        </w:tc>
      </w:tr>
      <w:tr w:rsidR="00533124" w14:paraId="1B5BE0ED" w14:textId="77777777" w:rsidTr="006C78A6">
        <w:tc>
          <w:tcPr>
            <w:tcW w:w="3397" w:type="dxa"/>
          </w:tcPr>
          <w:p w14:paraId="69437721" w14:textId="77777777" w:rsidR="00533124" w:rsidRDefault="00533124" w:rsidP="006C78A6">
            <w:pPr>
              <w:pStyle w:val="Prrafodelista"/>
              <w:numPr>
                <w:ilvl w:val="0"/>
                <w:numId w:val="25"/>
              </w:numPr>
              <w:jc w:val="left"/>
            </w:pPr>
            <w:r>
              <w:t>Salud Integral</w:t>
            </w:r>
            <w:r>
              <w:tab/>
            </w:r>
          </w:p>
          <w:p w14:paraId="5C3E14D6" w14:textId="77777777" w:rsidR="00533124" w:rsidRDefault="00533124" w:rsidP="006C78A6">
            <w:pPr>
              <w:pStyle w:val="Prrafodelista"/>
              <w:numPr>
                <w:ilvl w:val="0"/>
                <w:numId w:val="25"/>
              </w:numPr>
              <w:jc w:val="left"/>
            </w:pPr>
            <w:r>
              <w:t>Salud y Bienestar Animal</w:t>
            </w:r>
          </w:p>
          <w:p w14:paraId="54B24C81" w14:textId="77777777" w:rsidR="00533124" w:rsidRDefault="00533124" w:rsidP="006C78A6">
            <w:pPr>
              <w:pStyle w:val="Prrafodelista"/>
              <w:numPr>
                <w:ilvl w:val="0"/>
                <w:numId w:val="25"/>
              </w:numPr>
              <w:jc w:val="left"/>
            </w:pPr>
            <w:r>
              <w:t>Educación de calidad y equitativa</w:t>
            </w:r>
          </w:p>
          <w:p w14:paraId="572DC6E1" w14:textId="77777777" w:rsidR="00533124" w:rsidRDefault="00533124" w:rsidP="006C78A6">
            <w:pPr>
              <w:pStyle w:val="Prrafodelista"/>
              <w:numPr>
                <w:ilvl w:val="0"/>
                <w:numId w:val="25"/>
              </w:numPr>
              <w:jc w:val="left"/>
            </w:pPr>
            <w:r>
              <w:t>Paz, Justicia e instituciones sólidas</w:t>
            </w:r>
          </w:p>
          <w:p w14:paraId="123393A9" w14:textId="77777777" w:rsidR="00533124" w:rsidRDefault="00533124" w:rsidP="006C78A6">
            <w:pPr>
              <w:pStyle w:val="Prrafodelista"/>
              <w:numPr>
                <w:ilvl w:val="0"/>
                <w:numId w:val="25"/>
              </w:numPr>
              <w:jc w:val="left"/>
            </w:pPr>
            <w:r>
              <w:t>Adulto Mayor</w:t>
            </w:r>
          </w:p>
          <w:p w14:paraId="5FB47FC7" w14:textId="77777777" w:rsidR="00533124" w:rsidRDefault="00533124" w:rsidP="006C78A6">
            <w:pPr>
              <w:pStyle w:val="Prrafodelista"/>
              <w:numPr>
                <w:ilvl w:val="0"/>
                <w:numId w:val="25"/>
              </w:numPr>
              <w:jc w:val="left"/>
            </w:pPr>
            <w:r>
              <w:t>Cultura</w:t>
            </w:r>
          </w:p>
          <w:p w14:paraId="2A96D6C7" w14:textId="77777777" w:rsidR="00533124" w:rsidRDefault="00533124" w:rsidP="006C78A6">
            <w:pPr>
              <w:pStyle w:val="Prrafodelista"/>
              <w:numPr>
                <w:ilvl w:val="0"/>
                <w:numId w:val="25"/>
              </w:numPr>
              <w:jc w:val="left"/>
            </w:pPr>
            <w:r>
              <w:t>Deportes y Actividad Física</w:t>
            </w:r>
          </w:p>
          <w:p w14:paraId="77BA4FD4" w14:textId="77777777" w:rsidR="00533124" w:rsidRDefault="00533124" w:rsidP="006C78A6">
            <w:pPr>
              <w:pStyle w:val="Prrafodelista"/>
              <w:numPr>
                <w:ilvl w:val="0"/>
                <w:numId w:val="25"/>
              </w:numPr>
              <w:jc w:val="left"/>
            </w:pPr>
            <w:r>
              <w:t>Inclusión y diversidad</w:t>
            </w:r>
          </w:p>
          <w:p w14:paraId="4195796B" w14:textId="65B7A20D" w:rsidR="00533124" w:rsidRPr="00933E4C" w:rsidRDefault="006C2A11" w:rsidP="00933E4C">
            <w:pPr>
              <w:pStyle w:val="Prrafodelista"/>
              <w:numPr>
                <w:ilvl w:val="0"/>
                <w:numId w:val="25"/>
              </w:numPr>
              <w:rPr>
                <w:lang w:val="es-419"/>
              </w:rPr>
            </w:pPr>
            <w:r w:rsidRPr="00933E4C">
              <w:rPr>
                <w:lang w:val="es-CL"/>
              </w:rPr>
              <w:t>Compromiso social estudiantil</w:t>
            </w:r>
          </w:p>
        </w:tc>
        <w:tc>
          <w:tcPr>
            <w:tcW w:w="2552" w:type="dxa"/>
          </w:tcPr>
          <w:p w14:paraId="1E5FCC06" w14:textId="77777777" w:rsidR="00533124" w:rsidRDefault="00533124" w:rsidP="006C78A6">
            <w:pPr>
              <w:pStyle w:val="Prrafodelista"/>
              <w:numPr>
                <w:ilvl w:val="0"/>
                <w:numId w:val="25"/>
              </w:numPr>
              <w:jc w:val="left"/>
            </w:pPr>
            <w:r>
              <w:t>Crecimiento y producción Sostenible</w:t>
            </w:r>
          </w:p>
          <w:p w14:paraId="5C22C6F6" w14:textId="77777777" w:rsidR="00533124" w:rsidRDefault="00533124" w:rsidP="006C78A6">
            <w:pPr>
              <w:pStyle w:val="Prrafodelista"/>
              <w:numPr>
                <w:ilvl w:val="0"/>
                <w:numId w:val="25"/>
              </w:numPr>
              <w:jc w:val="left"/>
            </w:pPr>
            <w:r>
              <w:t>Innovación en la industria e infraestructura</w:t>
            </w:r>
          </w:p>
          <w:p w14:paraId="3D37C1D4" w14:textId="77777777" w:rsidR="00533124" w:rsidRDefault="00533124" w:rsidP="006C78A6"/>
        </w:tc>
        <w:tc>
          <w:tcPr>
            <w:tcW w:w="2879" w:type="dxa"/>
          </w:tcPr>
          <w:p w14:paraId="1F13C287" w14:textId="77777777" w:rsidR="00533124" w:rsidRDefault="00533124" w:rsidP="006C78A6">
            <w:pPr>
              <w:pStyle w:val="Prrafodelista"/>
              <w:numPr>
                <w:ilvl w:val="0"/>
                <w:numId w:val="25"/>
              </w:numPr>
              <w:jc w:val="left"/>
            </w:pPr>
            <w:r>
              <w:t>Cambio Climático y Conservación de los recursos</w:t>
            </w:r>
          </w:p>
          <w:p w14:paraId="541A66B8" w14:textId="77777777" w:rsidR="00533124" w:rsidRDefault="00533124" w:rsidP="006C78A6">
            <w:pPr>
              <w:pStyle w:val="Prrafodelista"/>
              <w:numPr>
                <w:ilvl w:val="0"/>
                <w:numId w:val="25"/>
              </w:numPr>
              <w:jc w:val="left"/>
            </w:pPr>
            <w:r>
              <w:t>Ciudades y Comunidades Sostenibles</w:t>
            </w:r>
          </w:p>
          <w:p w14:paraId="13E38B18" w14:textId="77777777" w:rsidR="00533124" w:rsidRDefault="00533124" w:rsidP="006C78A6"/>
        </w:tc>
      </w:tr>
    </w:tbl>
    <w:p w14:paraId="37CBE18E" w14:textId="77777777" w:rsidR="00533124" w:rsidRDefault="00533124" w:rsidP="008906A0"/>
    <w:p w14:paraId="1D41ADC7" w14:textId="26D3AD44" w:rsidR="008906A0" w:rsidRDefault="008906A0" w:rsidP="008906A0">
      <w:r>
        <w:t xml:space="preserve">Los “Programas Institucionales” son estratégicos para el área dado que permiten </w:t>
      </w:r>
      <w:r w:rsidR="00790E0A">
        <w:t xml:space="preserve">materializar aspectos claves del modelo de trabajo de </w:t>
      </w:r>
      <w:proofErr w:type="spellStart"/>
      <w:r w:rsidR="00790E0A">
        <w:t>VcM</w:t>
      </w:r>
      <w:proofErr w:type="spellEnd"/>
      <w:r w:rsidR="00790E0A">
        <w:t xml:space="preserve"> en los siguientes aspectos: </w:t>
      </w:r>
    </w:p>
    <w:p w14:paraId="44E41844" w14:textId="2A296F57" w:rsidR="008906A0" w:rsidRDefault="00790E0A" w:rsidP="008906A0">
      <w:pPr>
        <w:pStyle w:val="Prrafodelista"/>
        <w:numPr>
          <w:ilvl w:val="0"/>
          <w:numId w:val="24"/>
        </w:numPr>
      </w:pPr>
      <w:r>
        <w:t xml:space="preserve">Articulación </w:t>
      </w:r>
      <w:r w:rsidRPr="00790E0A">
        <w:rPr>
          <w:b/>
        </w:rPr>
        <w:t>interdisciplinaria</w:t>
      </w:r>
      <w:r>
        <w:t xml:space="preserve"> de las </w:t>
      </w:r>
      <w:r w:rsidR="00835D61">
        <w:t xml:space="preserve">acciones e </w:t>
      </w:r>
      <w:proofErr w:type="spellStart"/>
      <w:r w:rsidR="00835D61" w:rsidRPr="00202491">
        <w:rPr>
          <w:b/>
        </w:rPr>
        <w:t>intra</w:t>
      </w:r>
      <w:proofErr w:type="spellEnd"/>
      <w:r w:rsidR="00835D61" w:rsidRPr="00202491">
        <w:rPr>
          <w:b/>
        </w:rPr>
        <w:t>-institucional</w:t>
      </w:r>
      <w:r w:rsidR="00835D61">
        <w:t xml:space="preserve"> (pre y post grado e investigación)</w:t>
      </w:r>
    </w:p>
    <w:p w14:paraId="7D83CC5B" w14:textId="326FC031" w:rsidR="008906A0" w:rsidRDefault="00790E0A" w:rsidP="008906A0">
      <w:pPr>
        <w:pStyle w:val="Prrafodelista"/>
        <w:numPr>
          <w:ilvl w:val="0"/>
          <w:numId w:val="24"/>
        </w:numPr>
      </w:pPr>
      <w:r w:rsidRPr="00790E0A">
        <w:rPr>
          <w:b/>
        </w:rPr>
        <w:t>Pertinencia</w:t>
      </w:r>
      <w:r>
        <w:t xml:space="preserve"> de las acciones en función de las demandas sociales.</w:t>
      </w:r>
      <w:r w:rsidR="008906A0">
        <w:t xml:space="preserve"> </w:t>
      </w:r>
    </w:p>
    <w:p w14:paraId="67C6EE0C" w14:textId="77777777" w:rsidR="00790E0A" w:rsidRDefault="00790E0A" w:rsidP="008906A0">
      <w:pPr>
        <w:pStyle w:val="Prrafodelista"/>
        <w:numPr>
          <w:ilvl w:val="0"/>
          <w:numId w:val="24"/>
        </w:numPr>
      </w:pPr>
      <w:r>
        <w:rPr>
          <w:b/>
        </w:rPr>
        <w:t>Optimización de</w:t>
      </w:r>
      <w:r w:rsidR="008906A0" w:rsidRPr="00193393">
        <w:rPr>
          <w:b/>
        </w:rPr>
        <w:t xml:space="preserve"> </w:t>
      </w:r>
      <w:r w:rsidR="008906A0" w:rsidRPr="00790E0A">
        <w:t>los recursos humanos y económicos</w:t>
      </w:r>
      <w:r w:rsidR="008906A0">
        <w:t>.</w:t>
      </w:r>
    </w:p>
    <w:p w14:paraId="4443AF3A" w14:textId="008B27A1" w:rsidR="008906A0" w:rsidRDefault="00790E0A" w:rsidP="008906A0">
      <w:pPr>
        <w:pStyle w:val="Prrafodelista"/>
        <w:numPr>
          <w:ilvl w:val="0"/>
          <w:numId w:val="24"/>
        </w:numPr>
      </w:pPr>
      <w:r>
        <w:rPr>
          <w:b/>
        </w:rPr>
        <w:t>Focalización</w:t>
      </w:r>
      <w:r w:rsidR="008906A0">
        <w:t xml:space="preserve"> </w:t>
      </w:r>
      <w:r>
        <w:t xml:space="preserve">en temáticas y ámbitos de acción. </w:t>
      </w:r>
    </w:p>
    <w:p w14:paraId="082FD809" w14:textId="77777777" w:rsidR="00533124" w:rsidRDefault="00533124" w:rsidP="00790E0A"/>
    <w:p w14:paraId="4508AD6E" w14:textId="4158D09B" w:rsidR="002A5E83" w:rsidRDefault="00900D53" w:rsidP="00D407C3">
      <w:pPr>
        <w:rPr>
          <w:rFonts w:asciiTheme="minorHAnsi" w:hAnsiTheme="minorHAnsi" w:cstheme="minorHAnsi"/>
          <w:lang w:val="es-ES"/>
        </w:rPr>
      </w:pPr>
      <w:bookmarkStart w:id="17" w:name="_Toc7011635"/>
      <w:bookmarkStart w:id="18" w:name="_Toc7682511"/>
      <w:r>
        <w:rPr>
          <w:rFonts w:asciiTheme="minorHAnsi" w:hAnsiTheme="minorHAnsi" w:cstheme="minorHAnsi"/>
          <w:lang w:val="es-ES"/>
        </w:rPr>
        <w:t>Se</w:t>
      </w:r>
      <w:r w:rsidR="002A5E83" w:rsidRPr="00862FFE">
        <w:rPr>
          <w:rFonts w:asciiTheme="minorHAnsi" w:hAnsiTheme="minorHAnsi" w:cstheme="minorHAnsi"/>
          <w:lang w:val="es-ES"/>
        </w:rPr>
        <w:t xml:space="preserve"> </w:t>
      </w:r>
      <w:r w:rsidR="002A5E83">
        <w:rPr>
          <w:rFonts w:asciiTheme="minorHAnsi" w:hAnsiTheme="minorHAnsi" w:cstheme="minorHAnsi"/>
          <w:lang w:val="es-ES"/>
        </w:rPr>
        <w:t>cuenta con mecanismos</w:t>
      </w:r>
      <w:r w:rsidR="00E8640B">
        <w:rPr>
          <w:rFonts w:asciiTheme="minorHAnsi" w:hAnsiTheme="minorHAnsi" w:cstheme="minorHAnsi"/>
          <w:lang w:val="es-ES"/>
        </w:rPr>
        <w:t xml:space="preserve"> formales</w:t>
      </w:r>
      <w:r w:rsidR="002A5E83">
        <w:rPr>
          <w:rFonts w:asciiTheme="minorHAnsi" w:hAnsiTheme="minorHAnsi" w:cstheme="minorHAnsi"/>
          <w:lang w:val="es-ES"/>
        </w:rPr>
        <w:t xml:space="preserve"> para establecer relacion</w:t>
      </w:r>
      <w:r w:rsidR="00E8640B">
        <w:rPr>
          <w:rFonts w:asciiTheme="minorHAnsi" w:hAnsiTheme="minorHAnsi" w:cstheme="minorHAnsi"/>
          <w:lang w:val="es-ES"/>
        </w:rPr>
        <w:t>es con la comunidad y actores a los que</w:t>
      </w:r>
      <w:r w:rsidR="00A73DC8">
        <w:rPr>
          <w:rFonts w:asciiTheme="minorHAnsi" w:hAnsiTheme="minorHAnsi" w:cstheme="minorHAnsi"/>
          <w:lang w:val="es-ES"/>
        </w:rPr>
        <w:t xml:space="preserve"> </w:t>
      </w:r>
      <w:r w:rsidR="00E8640B">
        <w:rPr>
          <w:rFonts w:asciiTheme="minorHAnsi" w:hAnsiTheme="minorHAnsi" w:cstheme="minorHAnsi"/>
          <w:lang w:val="es-ES"/>
        </w:rPr>
        <w:t>puede contribuir de forma</w:t>
      </w:r>
      <w:r w:rsidR="002A5E83">
        <w:rPr>
          <w:rFonts w:asciiTheme="minorHAnsi" w:hAnsiTheme="minorHAnsi" w:cstheme="minorHAnsi"/>
          <w:lang w:val="es-ES"/>
        </w:rPr>
        <w:t xml:space="preserve"> signif</w:t>
      </w:r>
      <w:r w:rsidR="00E8640B">
        <w:rPr>
          <w:rFonts w:asciiTheme="minorHAnsi" w:hAnsiTheme="minorHAnsi" w:cstheme="minorHAnsi"/>
          <w:lang w:val="es-ES"/>
        </w:rPr>
        <w:t>icativa</w:t>
      </w:r>
      <w:r w:rsidR="002A5E83">
        <w:rPr>
          <w:rFonts w:asciiTheme="minorHAnsi" w:hAnsiTheme="minorHAnsi" w:cstheme="minorHAnsi"/>
          <w:lang w:val="es-ES"/>
        </w:rPr>
        <w:t>, a partir de las disciplinas de la academia y la investigación y, al mismo tiempo, genera</w:t>
      </w:r>
      <w:r>
        <w:rPr>
          <w:rFonts w:asciiTheme="minorHAnsi" w:hAnsiTheme="minorHAnsi" w:cstheme="minorHAnsi"/>
          <w:lang w:val="es-ES"/>
        </w:rPr>
        <w:t xml:space="preserve">r acciones que </w:t>
      </w:r>
      <w:r w:rsidR="002A5E83">
        <w:rPr>
          <w:rFonts w:asciiTheme="minorHAnsi" w:hAnsiTheme="minorHAnsi" w:cstheme="minorHAnsi"/>
          <w:lang w:val="es-ES"/>
        </w:rPr>
        <w:t xml:space="preserve">complementen y retroalimenten el quehacer institucional. Para orientar en su </w:t>
      </w:r>
      <w:r w:rsidR="002A5E83">
        <w:rPr>
          <w:rFonts w:asciiTheme="minorHAnsi" w:hAnsiTheme="minorHAnsi" w:cstheme="minorHAnsi"/>
          <w:lang w:val="es-ES"/>
        </w:rPr>
        <w:lastRenderedPageBreak/>
        <w:t xml:space="preserve">aplicación, cada uno de ellos cuenta con una detallada descripción de sus propósitos, el tipo de actividades asociadas que aseguran </w:t>
      </w:r>
      <w:r w:rsidR="002A5E83">
        <w:rPr>
          <w:rFonts w:asciiTheme="minorHAnsi" w:hAnsiTheme="minorHAnsi" w:cstheme="minorHAnsi"/>
          <w:color w:val="000000" w:themeColor="text1"/>
        </w:rPr>
        <w:t xml:space="preserve">la </w:t>
      </w:r>
      <w:proofErr w:type="spellStart"/>
      <w:r w:rsidR="002A5E83">
        <w:rPr>
          <w:rFonts w:asciiTheme="minorHAnsi" w:hAnsiTheme="minorHAnsi" w:cstheme="minorHAnsi"/>
          <w:color w:val="000000" w:themeColor="text1"/>
        </w:rPr>
        <w:t>bidireccionalidad</w:t>
      </w:r>
      <w:proofErr w:type="spellEnd"/>
      <w:r w:rsidR="002A5E83">
        <w:rPr>
          <w:rFonts w:asciiTheme="minorHAnsi" w:hAnsiTheme="minorHAnsi" w:cstheme="minorHAnsi"/>
          <w:color w:val="000000" w:themeColor="text1"/>
        </w:rPr>
        <w:t xml:space="preserve"> de las </w:t>
      </w:r>
      <w:r w:rsidR="00A73DC8">
        <w:rPr>
          <w:rFonts w:asciiTheme="minorHAnsi" w:hAnsiTheme="minorHAnsi" w:cstheme="minorHAnsi"/>
          <w:color w:val="000000" w:themeColor="text1"/>
        </w:rPr>
        <w:t>acciones</w:t>
      </w:r>
      <w:r w:rsidR="00A73DC8">
        <w:rPr>
          <w:rFonts w:asciiTheme="minorHAnsi" w:hAnsiTheme="minorHAnsi" w:cstheme="minorHAnsi"/>
          <w:lang w:val="es-ES"/>
        </w:rPr>
        <w:t xml:space="preserve"> y</w:t>
      </w:r>
      <w:r w:rsidR="002A5E83">
        <w:rPr>
          <w:rFonts w:asciiTheme="minorHAnsi" w:hAnsiTheme="minorHAnsi" w:cstheme="minorHAnsi"/>
          <w:lang w:val="es-ES"/>
        </w:rPr>
        <w:t xml:space="preserve"> los indicadores que permiten evaluar la retroalimentación y cont</w:t>
      </w:r>
      <w:r w:rsidR="00E8640B">
        <w:rPr>
          <w:rFonts w:asciiTheme="minorHAnsi" w:hAnsiTheme="minorHAnsi" w:cstheme="minorHAnsi"/>
          <w:lang w:val="es-ES"/>
        </w:rPr>
        <w:t xml:space="preserve">ribución de cada una de ellas. </w:t>
      </w:r>
    </w:p>
    <w:p w14:paraId="66FB5F2A" w14:textId="234B2D49" w:rsidR="002A5E83" w:rsidRPr="00EB73B3" w:rsidRDefault="002A5E83" w:rsidP="00EB73B3">
      <w:pPr>
        <w:pStyle w:val="Prrafodelista"/>
        <w:numPr>
          <w:ilvl w:val="0"/>
          <w:numId w:val="48"/>
        </w:numPr>
        <w:ind w:left="360"/>
        <w:rPr>
          <w:rFonts w:asciiTheme="minorHAnsi" w:hAnsiTheme="minorHAnsi" w:cstheme="minorHAnsi"/>
        </w:rPr>
      </w:pPr>
      <w:bookmarkStart w:id="19" w:name="_Toc7682504"/>
      <w:r w:rsidRPr="00EB73B3">
        <w:rPr>
          <w:b/>
          <w:lang w:val="es-ES"/>
        </w:rPr>
        <w:t>Vinculación Académica y Disciplinar</w:t>
      </w:r>
      <w:bookmarkEnd w:id="19"/>
      <w:r w:rsidR="008906A0" w:rsidRPr="00EB73B3">
        <w:rPr>
          <w:lang w:val="es-ES"/>
        </w:rPr>
        <w:t xml:space="preserve">. </w:t>
      </w:r>
      <w:r w:rsidRPr="00EB73B3">
        <w:rPr>
          <w:rFonts w:asciiTheme="minorHAnsi" w:hAnsiTheme="minorHAnsi" w:cstheme="minorHAnsi"/>
        </w:rPr>
        <w:t xml:space="preserve">A través de este mecanismo se promueve la realización de acciones que respondan a necesidades de la comunidad a través de la participación activa de docentes, investigadores y estudiantes en proyectos, </w:t>
      </w:r>
      <w:r w:rsidR="00E8640B" w:rsidRPr="00EB73B3">
        <w:rPr>
          <w:rFonts w:asciiTheme="minorHAnsi" w:hAnsiTheme="minorHAnsi" w:cstheme="minorHAnsi"/>
        </w:rPr>
        <w:t>intervenciones, propuestas, y otros</w:t>
      </w:r>
      <w:r w:rsidRPr="00EB73B3">
        <w:rPr>
          <w:rFonts w:asciiTheme="minorHAnsi" w:hAnsiTheme="minorHAnsi" w:cstheme="minorHAnsi"/>
        </w:rPr>
        <w:t xml:space="preserve"> en los cuales se apliquen conocimientos y competenci</w:t>
      </w:r>
      <w:r w:rsidR="00E8640B" w:rsidRPr="00EB73B3">
        <w:rPr>
          <w:rFonts w:asciiTheme="minorHAnsi" w:hAnsiTheme="minorHAnsi" w:cstheme="minorHAnsi"/>
        </w:rPr>
        <w:t xml:space="preserve">as académicas y disciplinares. </w:t>
      </w:r>
    </w:p>
    <w:p w14:paraId="1EFFDF56" w14:textId="795140DE" w:rsidR="002A5E83" w:rsidRPr="004F6CAE" w:rsidRDefault="002A5E83" w:rsidP="00EB73B3">
      <w:pPr>
        <w:pStyle w:val="Prrafodelista"/>
        <w:numPr>
          <w:ilvl w:val="0"/>
          <w:numId w:val="48"/>
        </w:numPr>
        <w:ind w:left="360"/>
      </w:pPr>
      <w:bookmarkStart w:id="20" w:name="_Toc7682505"/>
      <w:r w:rsidRPr="00EB73B3">
        <w:rPr>
          <w:b/>
        </w:rPr>
        <w:t>Divulgación y transferencia del conocimiento</w:t>
      </w:r>
      <w:bookmarkEnd w:id="20"/>
      <w:r w:rsidR="008906A0">
        <w:t xml:space="preserve">. </w:t>
      </w:r>
      <w:r w:rsidRPr="004F6CAE">
        <w:t>A través de</w:t>
      </w:r>
      <w:r w:rsidR="00AE1D7A">
        <w:t xml:space="preserve"> estas iniciativas s</w:t>
      </w:r>
      <w:r w:rsidRPr="004F6CAE">
        <w:t>e busca consolidar la misión de la Universidad, referida a</w:t>
      </w:r>
      <w:r w:rsidR="00AE1D7A">
        <w:t xml:space="preserve"> compartir y divulgar en la comunidad </w:t>
      </w:r>
      <w:r w:rsidRPr="004F6CAE">
        <w:t xml:space="preserve">su quehacer académico y científico, </w:t>
      </w:r>
      <w:r w:rsidR="00AE1D7A">
        <w:t>junto con mantener con conocimientos de expertos externos a la institución a la comunidad universitaria.</w:t>
      </w:r>
    </w:p>
    <w:p w14:paraId="77F321F0" w14:textId="782636DE" w:rsidR="002A5E83" w:rsidRDefault="002A5E83" w:rsidP="00EB73B3">
      <w:pPr>
        <w:pStyle w:val="Prrafodelista"/>
        <w:numPr>
          <w:ilvl w:val="0"/>
          <w:numId w:val="48"/>
        </w:numPr>
        <w:ind w:left="360"/>
      </w:pPr>
      <w:bookmarkStart w:id="21" w:name="_Toc7682506"/>
      <w:r w:rsidRPr="00EB73B3">
        <w:rPr>
          <w:b/>
        </w:rPr>
        <w:t>Vinculación artística- cultural y deportiva</w:t>
      </w:r>
      <w:bookmarkEnd w:id="21"/>
      <w:r w:rsidR="00790E0A" w:rsidRPr="00EB73B3">
        <w:rPr>
          <w:b/>
        </w:rPr>
        <w:t xml:space="preserve">. </w:t>
      </w:r>
      <w:r w:rsidR="00AE1D7A" w:rsidRPr="00AE1D7A">
        <w:t>Estas acciones</w:t>
      </w:r>
      <w:r w:rsidR="00AE1D7A">
        <w:t xml:space="preserve"> buscan enriquecer la cultura local a partir de la investigación, desarrollo y difusión de iniciativas relacionadas con las artes y el deporte,</w:t>
      </w:r>
      <w:r>
        <w:t xml:space="preserve"> como ejes fundamentales del bienestar y la calidad de vida. </w:t>
      </w:r>
    </w:p>
    <w:p w14:paraId="1AE9580F" w14:textId="54589282" w:rsidR="002A5E83" w:rsidRPr="00A24B64" w:rsidRDefault="002A5E83" w:rsidP="00EB73B3">
      <w:pPr>
        <w:pStyle w:val="Prrafodelista"/>
        <w:numPr>
          <w:ilvl w:val="0"/>
          <w:numId w:val="48"/>
        </w:numPr>
        <w:ind w:left="360"/>
      </w:pPr>
      <w:bookmarkStart w:id="22" w:name="_Toc7682507"/>
      <w:r w:rsidRPr="00EB73B3">
        <w:rPr>
          <w:b/>
          <w:lang w:val="es-CL"/>
        </w:rPr>
        <w:t>Investigación, emprendimiento, innovación y transferencia tecnológica</w:t>
      </w:r>
      <w:bookmarkEnd w:id="22"/>
      <w:r w:rsidR="00790E0A" w:rsidRPr="00EB73B3">
        <w:rPr>
          <w:b/>
          <w:lang w:val="es-CL"/>
        </w:rPr>
        <w:t xml:space="preserve">. </w:t>
      </w:r>
      <w:r w:rsidRPr="00A24B64">
        <w:t>La Universidad Mayor</w:t>
      </w:r>
      <w:r w:rsidR="00E8640B">
        <w:t>,</w:t>
      </w:r>
      <w:r w:rsidRPr="00A24B64">
        <w:t xml:space="preserve"> </w:t>
      </w:r>
      <w:r w:rsidR="00E8640B">
        <w:t>en su</w:t>
      </w:r>
      <w:r w:rsidRPr="00A24B64">
        <w:t xml:space="preserve"> interacción permanente con el medio</w:t>
      </w:r>
      <w:r w:rsidR="00E8640B">
        <w:t>, busca</w:t>
      </w:r>
      <w:r w:rsidRPr="00A24B64">
        <w:t xml:space="preserve"> ir conociendo las necesidades de desarrollo </w:t>
      </w:r>
      <w:r>
        <w:t>del país</w:t>
      </w:r>
      <w:r w:rsidRPr="00A24B64">
        <w:t xml:space="preserve">, de manera que sus quehaceres investigativos </w:t>
      </w:r>
      <w:r>
        <w:t>generen conocimientos que tengan pertinencia pública y relevancia social</w:t>
      </w:r>
      <w:r w:rsidRPr="00EB73B3">
        <w:rPr>
          <w:color w:val="FF0000"/>
        </w:rPr>
        <w:t xml:space="preserve">. </w:t>
      </w:r>
    </w:p>
    <w:p w14:paraId="764E058D" w14:textId="0C358C21" w:rsidR="002A5E83" w:rsidRDefault="002A5E83" w:rsidP="00EB73B3">
      <w:pPr>
        <w:pStyle w:val="Prrafodelista"/>
        <w:numPr>
          <w:ilvl w:val="0"/>
          <w:numId w:val="48"/>
        </w:numPr>
        <w:ind w:left="360"/>
      </w:pPr>
      <w:bookmarkStart w:id="23" w:name="_Toc7682508"/>
      <w:r w:rsidRPr="00EB73B3">
        <w:rPr>
          <w:b/>
        </w:rPr>
        <w:t>Internacionalización</w:t>
      </w:r>
      <w:bookmarkEnd w:id="23"/>
      <w:r w:rsidR="00790E0A" w:rsidRPr="00EB73B3">
        <w:rPr>
          <w:b/>
        </w:rPr>
        <w:t xml:space="preserve">. </w:t>
      </w:r>
      <w:r w:rsidRPr="00B067AB">
        <w:t xml:space="preserve">La Institución ha impulsado diferentes estrategias para que </w:t>
      </w:r>
      <w:r w:rsidR="00AE1D7A">
        <w:t>la comunidad universitaria tenga</w:t>
      </w:r>
      <w:r w:rsidRPr="00B067AB">
        <w:t xml:space="preserve"> una visión más global</w:t>
      </w:r>
      <w:r w:rsidR="00AE1D7A">
        <w:t xml:space="preserve"> del conocimiento y que los alcances de sus interacciones generen contribuciones con mayor alcance territorial. </w:t>
      </w:r>
    </w:p>
    <w:p w14:paraId="1A28C02D" w14:textId="77777777" w:rsidR="007479D5" w:rsidRDefault="007479D5" w:rsidP="007479D5"/>
    <w:p w14:paraId="20C26929" w14:textId="4415958C" w:rsidR="007807F3" w:rsidRDefault="007479D5" w:rsidP="007479D5">
      <w:pPr>
        <w:pStyle w:val="Ttulo2"/>
      </w:pPr>
      <w:bookmarkStart w:id="24" w:name="_Toc16104911"/>
      <w:r>
        <w:t>3.</w:t>
      </w:r>
      <w:r w:rsidR="00AE1D7A">
        <w:t>3</w:t>
      </w:r>
      <w:r w:rsidR="002A5E83">
        <w:t xml:space="preserve">. </w:t>
      </w:r>
      <w:r w:rsidR="000901A0">
        <w:t>Aseguramiento de la calidad de las iniciativas de vinculación con el medio</w:t>
      </w:r>
      <w:bookmarkEnd w:id="17"/>
      <w:bookmarkEnd w:id="18"/>
      <w:bookmarkEnd w:id="24"/>
    </w:p>
    <w:p w14:paraId="58C1442F" w14:textId="77777777" w:rsidR="00D407C3" w:rsidRDefault="00D407C3" w:rsidP="00D407C3"/>
    <w:p w14:paraId="0240B57D" w14:textId="58AB1A3A" w:rsidR="00430D1F" w:rsidRPr="009033F6" w:rsidRDefault="00AE1D7A" w:rsidP="009033F6">
      <w:r w:rsidRPr="00A12E46">
        <w:t xml:space="preserve">La Universidad tiene un </w:t>
      </w:r>
      <w:r w:rsidR="00391586" w:rsidRPr="00A12E46">
        <w:t xml:space="preserve">modelo de evaluación </w:t>
      </w:r>
      <w:r w:rsidR="00430D1F" w:rsidRPr="00A12E46">
        <w:t xml:space="preserve">entendido como un proceso </w:t>
      </w:r>
      <w:r w:rsidR="009653A6" w:rsidRPr="00A12E46">
        <w:t xml:space="preserve">democrático, participativo y </w:t>
      </w:r>
      <w:r w:rsidR="00430D1F" w:rsidRPr="00A12E46">
        <w:t>continuo</w:t>
      </w:r>
      <w:r w:rsidR="00564DC5" w:rsidRPr="00A12E46">
        <w:t xml:space="preserve"> que se inicia con la planificación de iniciativa y </w:t>
      </w:r>
      <w:r w:rsidR="00430D1F" w:rsidRPr="00A12E46">
        <w:t>que utiliza la sistematización</w:t>
      </w:r>
      <w:r w:rsidR="00947E02" w:rsidRPr="00A12E46">
        <w:t>,</w:t>
      </w:r>
      <w:r w:rsidR="00430D1F" w:rsidRPr="00A12E46">
        <w:t xml:space="preserve"> no solo como una herramienta </w:t>
      </w:r>
      <w:r w:rsidR="00947E02" w:rsidRPr="00A12E46">
        <w:t>de registro</w:t>
      </w:r>
      <w:r w:rsidR="00430D1F" w:rsidRPr="00A12E46">
        <w:t xml:space="preserve">, sino como </w:t>
      </w:r>
      <w:r w:rsidR="00564DC5" w:rsidRPr="00A12E46">
        <w:t xml:space="preserve">un elemento clave para obtener los resultados esperados de las acciones </w:t>
      </w:r>
      <w:r w:rsidR="00693ED3" w:rsidRPr="00A12E46">
        <w:t xml:space="preserve">de </w:t>
      </w:r>
      <w:proofErr w:type="spellStart"/>
      <w:r w:rsidR="00693ED3" w:rsidRPr="00A12E46">
        <w:t>VcM</w:t>
      </w:r>
      <w:proofErr w:type="spellEnd"/>
      <w:r w:rsidR="00564DC5" w:rsidRPr="00A12E46">
        <w:t>: l</w:t>
      </w:r>
      <w:r w:rsidR="00430D1F" w:rsidRPr="00A12E46">
        <w:t>a generación de conocimiento</w:t>
      </w:r>
      <w:r w:rsidR="00564DC5" w:rsidRPr="00A12E46">
        <w:t xml:space="preserve"> útil para la retroalimentación y resultados concretos que demuestren </w:t>
      </w:r>
      <w:r w:rsidR="00430D1F" w:rsidRPr="00A12E46">
        <w:t xml:space="preserve">la contribución que las iniciativas están generando en la comunidad. </w:t>
      </w:r>
      <w:r w:rsidR="009033F6" w:rsidRPr="00A12E46">
        <w:t xml:space="preserve">La sistematización es así un mecanismo de aseguramiento de calidad de las iniciativas de </w:t>
      </w:r>
      <w:proofErr w:type="spellStart"/>
      <w:r w:rsidR="009033F6" w:rsidRPr="00A12E46">
        <w:t>VcM</w:t>
      </w:r>
      <w:proofErr w:type="spellEnd"/>
      <w:r w:rsidR="009033F6" w:rsidRPr="00A12E46">
        <w:t xml:space="preserve"> y sus etapas de planificación, seguimiento y evaluación, siendo un componente esencial de estas tres dimensiones.</w:t>
      </w:r>
    </w:p>
    <w:p w14:paraId="52DA8791" w14:textId="66C3A50D" w:rsidR="00430D1F" w:rsidRDefault="00430D1F" w:rsidP="00D407C3"/>
    <w:p w14:paraId="68931771" w14:textId="3EEDE2BA" w:rsidR="006C0611" w:rsidRDefault="009033F6" w:rsidP="006C0611">
      <w:pPr>
        <w:rPr>
          <w:rFonts w:cs="Helvetica"/>
          <w:bCs/>
          <w:color w:val="000000"/>
          <w:lang w:val="es-ES"/>
        </w:rPr>
      </w:pPr>
      <w:r>
        <w:rPr>
          <w:rFonts w:cs="Helvetica"/>
          <w:bCs/>
          <w:color w:val="000000"/>
          <w:lang w:val="es-ES"/>
        </w:rPr>
        <w:t>Para su evaluación</w:t>
      </w:r>
      <w:r w:rsidR="006C0611">
        <w:rPr>
          <w:rFonts w:cs="Helvetica"/>
          <w:bCs/>
          <w:color w:val="000000"/>
          <w:lang w:val="es-ES"/>
        </w:rPr>
        <w:t xml:space="preserve">, se elaboró una </w:t>
      </w:r>
      <w:r w:rsidR="006C0611" w:rsidRPr="00760DF6">
        <w:rPr>
          <w:rFonts w:cs="Helvetica"/>
          <w:bCs/>
          <w:color w:val="000000"/>
          <w:lang w:val="es-ES"/>
        </w:rPr>
        <w:t>Matriz de Indicadores, dimension</w:t>
      </w:r>
      <w:r>
        <w:rPr>
          <w:rFonts w:cs="Helvetica"/>
          <w:bCs/>
          <w:color w:val="000000"/>
          <w:lang w:val="es-ES"/>
        </w:rPr>
        <w:t>es y herramientas de evaluación, que apuntan a levantar informació</w:t>
      </w:r>
      <w:r w:rsidR="00A12E46">
        <w:rPr>
          <w:rFonts w:cs="Helvetica"/>
          <w:bCs/>
          <w:color w:val="000000"/>
          <w:lang w:val="es-ES"/>
        </w:rPr>
        <w:t xml:space="preserve">n que tributa materializar los propósitos institucionales del área y los resultados que se esperan de la ejecución de las acciones de </w:t>
      </w:r>
      <w:proofErr w:type="spellStart"/>
      <w:r w:rsidR="00A12E46">
        <w:rPr>
          <w:rFonts w:cs="Helvetica"/>
          <w:bCs/>
          <w:color w:val="000000"/>
          <w:lang w:val="es-ES"/>
        </w:rPr>
        <w:t>VcM</w:t>
      </w:r>
      <w:proofErr w:type="spellEnd"/>
      <w:r w:rsidR="00A12E46">
        <w:rPr>
          <w:rFonts w:cs="Helvetica"/>
          <w:bCs/>
          <w:color w:val="000000"/>
          <w:lang w:val="es-ES"/>
        </w:rPr>
        <w:t xml:space="preserve">: </w:t>
      </w:r>
    </w:p>
    <w:p w14:paraId="6DF73A11" w14:textId="77777777" w:rsidR="006C0611" w:rsidRDefault="006C0611" w:rsidP="006C0611">
      <w:pPr>
        <w:rPr>
          <w:rFonts w:cs="Helvetica"/>
          <w:bCs/>
          <w:color w:val="000000"/>
          <w:lang w:val="es-ES"/>
        </w:rPr>
      </w:pPr>
    </w:p>
    <w:tbl>
      <w:tblPr>
        <w:tblStyle w:val="Tablaconcuadrcula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414"/>
      </w:tblGrid>
      <w:tr w:rsidR="006C0611" w14:paraId="632A01A5" w14:textId="77777777" w:rsidTr="00531FA4">
        <w:tc>
          <w:tcPr>
            <w:tcW w:w="4650" w:type="dxa"/>
          </w:tcPr>
          <w:p w14:paraId="407B8D38" w14:textId="77777777" w:rsidR="006C0611" w:rsidRPr="00531FA4" w:rsidRDefault="006C0611" w:rsidP="00A06212">
            <w:pPr>
              <w:jc w:val="left"/>
              <w:rPr>
                <w:b/>
              </w:rPr>
            </w:pPr>
            <w:r w:rsidRPr="00531FA4">
              <w:rPr>
                <w:b/>
              </w:rPr>
              <w:t>Retroalimentación institucional</w:t>
            </w:r>
          </w:p>
          <w:p w14:paraId="2F91397F" w14:textId="77777777" w:rsidR="00531FA4" w:rsidRPr="00531FA4" w:rsidRDefault="006C0611" w:rsidP="00A06212">
            <w:pPr>
              <w:pStyle w:val="Prrafodelista"/>
              <w:numPr>
                <w:ilvl w:val="0"/>
                <w:numId w:val="31"/>
              </w:numPr>
              <w:jc w:val="left"/>
            </w:pPr>
            <w:r w:rsidRPr="00531FA4">
              <w:t xml:space="preserve">Vinculación </w:t>
            </w:r>
            <w:r w:rsidR="00531FA4" w:rsidRPr="00531FA4">
              <w:t>con la comunidad y el mundo laboral</w:t>
            </w:r>
          </w:p>
          <w:p w14:paraId="25398AD1" w14:textId="02FD5248" w:rsidR="006C0611" w:rsidRPr="00531FA4" w:rsidRDefault="00531FA4" w:rsidP="00A06212">
            <w:pPr>
              <w:pStyle w:val="Prrafodelista"/>
              <w:numPr>
                <w:ilvl w:val="0"/>
                <w:numId w:val="31"/>
              </w:numPr>
              <w:jc w:val="left"/>
              <w:rPr>
                <w:lang w:val="es-419"/>
              </w:rPr>
            </w:pPr>
            <w:r w:rsidRPr="00531FA4">
              <w:rPr>
                <w:lang w:val="es-CL"/>
              </w:rPr>
              <w:t>Adquisición o aplicación de aprendizajes</w:t>
            </w:r>
          </w:p>
          <w:p w14:paraId="2B8F30D8" w14:textId="0E543FE2" w:rsidR="006C0611" w:rsidRPr="00531FA4" w:rsidRDefault="00531FA4" w:rsidP="00A06212">
            <w:pPr>
              <w:pStyle w:val="Prrafodelista"/>
              <w:numPr>
                <w:ilvl w:val="0"/>
                <w:numId w:val="31"/>
              </w:numPr>
              <w:jc w:val="left"/>
            </w:pPr>
            <w:r w:rsidRPr="00531FA4">
              <w:t>Potenciar habilidades blandas y sello institucional</w:t>
            </w:r>
          </w:p>
        </w:tc>
        <w:tc>
          <w:tcPr>
            <w:tcW w:w="4414" w:type="dxa"/>
          </w:tcPr>
          <w:p w14:paraId="2F519BCC" w14:textId="77777777" w:rsidR="006C0611" w:rsidRPr="00531FA4" w:rsidRDefault="006C0611" w:rsidP="00A06212">
            <w:pPr>
              <w:jc w:val="left"/>
              <w:rPr>
                <w:b/>
              </w:rPr>
            </w:pPr>
            <w:r w:rsidRPr="00531FA4">
              <w:rPr>
                <w:b/>
              </w:rPr>
              <w:t>Contribución al entorno</w:t>
            </w:r>
          </w:p>
          <w:p w14:paraId="3C1A1477" w14:textId="77777777" w:rsidR="00531FA4" w:rsidRPr="00531FA4" w:rsidRDefault="00531FA4" w:rsidP="00A06212">
            <w:pPr>
              <w:pStyle w:val="Prrafodelista"/>
              <w:numPr>
                <w:ilvl w:val="0"/>
                <w:numId w:val="32"/>
              </w:numPr>
              <w:jc w:val="left"/>
            </w:pPr>
            <w:r w:rsidRPr="00531FA4">
              <w:t>Relación con actores externos</w:t>
            </w:r>
          </w:p>
          <w:p w14:paraId="1DF15671" w14:textId="1246BA56" w:rsidR="00531FA4" w:rsidRPr="00531FA4" w:rsidRDefault="00531FA4" w:rsidP="00A06212">
            <w:pPr>
              <w:pStyle w:val="Prrafodelista"/>
              <w:numPr>
                <w:ilvl w:val="0"/>
                <w:numId w:val="32"/>
              </w:numPr>
              <w:jc w:val="left"/>
              <w:rPr>
                <w:lang w:val="es-419"/>
              </w:rPr>
            </w:pPr>
            <w:r w:rsidRPr="00531FA4">
              <w:rPr>
                <w:lang w:val="es-CL"/>
              </w:rPr>
              <w:t>Aporte a la comunidad</w:t>
            </w:r>
            <w:r>
              <w:rPr>
                <w:lang w:val="es-CL"/>
              </w:rPr>
              <w:t xml:space="preserve"> (organizaciones, personas)</w:t>
            </w:r>
          </w:p>
          <w:p w14:paraId="5497EB48" w14:textId="7765F83E" w:rsidR="006C0611" w:rsidRPr="00531FA4" w:rsidRDefault="006C0611" w:rsidP="00A06212">
            <w:pPr>
              <w:jc w:val="left"/>
            </w:pPr>
          </w:p>
        </w:tc>
      </w:tr>
    </w:tbl>
    <w:p w14:paraId="6C9262F4" w14:textId="23936907" w:rsidR="00564DC5" w:rsidRDefault="00947E02" w:rsidP="00D407C3">
      <w:pPr>
        <w:rPr>
          <w:rFonts w:cs="Helvetica"/>
          <w:bCs/>
          <w:color w:val="000000"/>
          <w:lang w:val="es-ES"/>
        </w:rPr>
      </w:pPr>
      <w:r>
        <w:rPr>
          <w:rFonts w:asciiTheme="minorHAnsi" w:hAnsiTheme="minorHAnsi" w:cstheme="minorHAnsi"/>
        </w:rPr>
        <w:t>Este modelo se trabaja con un</w:t>
      </w:r>
      <w:r w:rsidR="00564DC5">
        <w:rPr>
          <w:rFonts w:cs="Helvetica"/>
          <w:bCs/>
          <w:color w:val="000000"/>
          <w:lang w:val="es-ES"/>
        </w:rPr>
        <w:t xml:space="preserve"> procedimiento de postulación </w:t>
      </w:r>
      <w:r>
        <w:rPr>
          <w:rFonts w:cs="Helvetica"/>
          <w:bCs/>
          <w:color w:val="000000"/>
          <w:lang w:val="es-ES"/>
        </w:rPr>
        <w:t>de</w:t>
      </w:r>
      <w:r w:rsidR="00564DC5">
        <w:rPr>
          <w:rFonts w:cs="Helvetica"/>
          <w:bCs/>
          <w:color w:val="000000"/>
          <w:lang w:val="es-ES"/>
        </w:rPr>
        <w:t xml:space="preserve"> iniciativas a través de una ficha </w:t>
      </w:r>
      <w:r w:rsidR="006C0611">
        <w:rPr>
          <w:rFonts w:cs="Helvetica"/>
          <w:bCs/>
          <w:color w:val="000000"/>
          <w:lang w:val="es-ES"/>
        </w:rPr>
        <w:t>que funciona como</w:t>
      </w:r>
      <w:r>
        <w:rPr>
          <w:rFonts w:cs="Helvetica"/>
          <w:bCs/>
          <w:color w:val="000000"/>
          <w:lang w:val="es-ES"/>
        </w:rPr>
        <w:t xml:space="preserve"> el comienzo</w:t>
      </w:r>
      <w:r w:rsidR="003113D3">
        <w:rPr>
          <w:rFonts w:cs="Helvetica"/>
          <w:bCs/>
          <w:color w:val="000000"/>
          <w:lang w:val="es-ES"/>
        </w:rPr>
        <w:t xml:space="preserve"> del proceso de </w:t>
      </w:r>
      <w:r w:rsidR="003113D3" w:rsidRPr="00693ED3">
        <w:rPr>
          <w:rFonts w:cs="Helvetica"/>
          <w:b/>
          <w:bCs/>
          <w:color w:val="000000"/>
          <w:lang w:val="es-ES"/>
        </w:rPr>
        <w:t>sistematización evaluativa</w:t>
      </w:r>
      <w:r w:rsidR="003113D3">
        <w:rPr>
          <w:rFonts w:cs="Helvetica"/>
          <w:bCs/>
          <w:color w:val="000000"/>
          <w:lang w:val="es-ES"/>
        </w:rPr>
        <w:t xml:space="preserve"> de las iniciativas postuladas y pre-aprobadas, activando procedimientos de gestión internos de la </w:t>
      </w:r>
      <w:proofErr w:type="spellStart"/>
      <w:r w:rsidR="004E44A8">
        <w:rPr>
          <w:rFonts w:cs="Helvetica"/>
          <w:bCs/>
          <w:color w:val="000000"/>
          <w:lang w:val="es-ES"/>
        </w:rPr>
        <w:t>DVcM</w:t>
      </w:r>
      <w:proofErr w:type="spellEnd"/>
      <w:r w:rsidR="003113D3">
        <w:rPr>
          <w:rFonts w:cs="Helvetica"/>
          <w:bCs/>
          <w:color w:val="000000"/>
          <w:lang w:val="es-ES"/>
        </w:rPr>
        <w:t>, Presupuesto y unidades ejecutoras de las mismas.</w:t>
      </w:r>
    </w:p>
    <w:p w14:paraId="7110D302" w14:textId="274CE02B" w:rsidR="00693ED3" w:rsidRDefault="00693ED3" w:rsidP="00D407C3"/>
    <w:p w14:paraId="0FC8D10D" w14:textId="42BACFC1" w:rsidR="00D407C3" w:rsidRDefault="00C764EE" w:rsidP="00A12E46">
      <w:pPr>
        <w:rPr>
          <w:rFonts w:asciiTheme="minorHAnsi" w:hAnsiTheme="minorHAnsi" w:cstheme="minorHAnsi"/>
          <w:lang w:val="es-CL"/>
        </w:rPr>
      </w:pPr>
      <w:r>
        <w:rPr>
          <w:rFonts w:cs="Helvetica"/>
          <w:bCs/>
          <w:color w:val="000000"/>
        </w:rPr>
        <w:t xml:space="preserve">Toda esta </w:t>
      </w:r>
      <w:r>
        <w:rPr>
          <w:rFonts w:cs="Helvetica"/>
          <w:bCs/>
          <w:color w:val="000000"/>
          <w:lang w:val="es-ES"/>
        </w:rPr>
        <w:t xml:space="preserve">información </w:t>
      </w:r>
      <w:r w:rsidR="001B1139">
        <w:rPr>
          <w:rFonts w:cs="Helvetica"/>
          <w:bCs/>
          <w:color w:val="000000"/>
          <w:lang w:val="es-ES"/>
        </w:rPr>
        <w:t xml:space="preserve">es subida a una plataforma, </w:t>
      </w:r>
      <w:r w:rsidR="00772C5C">
        <w:rPr>
          <w:rFonts w:cs="Helvetica"/>
          <w:bCs/>
          <w:color w:val="000000"/>
          <w:lang w:val="es-ES"/>
        </w:rPr>
        <w:t>mediante</w:t>
      </w:r>
      <w:r w:rsidR="001B1139">
        <w:rPr>
          <w:rFonts w:cs="Helvetica"/>
          <w:bCs/>
          <w:color w:val="000000"/>
          <w:lang w:val="es-ES"/>
        </w:rPr>
        <w:t xml:space="preserve"> la cual </w:t>
      </w:r>
      <w:r w:rsidR="00A12E46">
        <w:rPr>
          <w:rFonts w:cs="Helvetica"/>
          <w:bCs/>
          <w:color w:val="000000"/>
          <w:lang w:val="es-ES"/>
        </w:rPr>
        <w:t xml:space="preserve">la </w:t>
      </w:r>
      <w:proofErr w:type="spellStart"/>
      <w:r w:rsidR="00A12E46">
        <w:rPr>
          <w:rFonts w:cs="Helvetica"/>
          <w:bCs/>
          <w:color w:val="000000"/>
          <w:lang w:val="es-ES"/>
        </w:rPr>
        <w:t>DVcM</w:t>
      </w:r>
      <w:proofErr w:type="spellEnd"/>
      <w:r w:rsidR="001B1139">
        <w:rPr>
          <w:rFonts w:cs="Helvetica"/>
          <w:bCs/>
          <w:color w:val="000000"/>
          <w:lang w:val="es-ES"/>
        </w:rPr>
        <w:t xml:space="preserve"> </w:t>
      </w:r>
      <w:r w:rsidR="00772C5C">
        <w:rPr>
          <w:rFonts w:cs="Helvetica"/>
          <w:bCs/>
          <w:color w:val="000000"/>
          <w:lang w:val="es-ES"/>
        </w:rPr>
        <w:t>certifica</w:t>
      </w:r>
      <w:r>
        <w:rPr>
          <w:rFonts w:cs="Helvetica"/>
          <w:bCs/>
          <w:color w:val="000000"/>
          <w:lang w:val="es-ES"/>
        </w:rPr>
        <w:t xml:space="preserve"> que las propuestas estén alineadas a l</w:t>
      </w:r>
      <w:r w:rsidR="00A12E46">
        <w:rPr>
          <w:rFonts w:cs="Helvetica"/>
          <w:bCs/>
          <w:color w:val="000000"/>
          <w:lang w:val="es-ES"/>
        </w:rPr>
        <w:t xml:space="preserve">as directrices institucionales y permite hacer </w:t>
      </w:r>
      <w:r w:rsidR="00637B0E">
        <w:t xml:space="preserve">un seguimiento </w:t>
      </w:r>
      <w:r w:rsidR="00772C5C">
        <w:t>con el</w:t>
      </w:r>
      <w:r w:rsidR="00637B0E">
        <w:t xml:space="preserve"> propósito de </w:t>
      </w:r>
      <w:r w:rsidR="00637B0E" w:rsidRPr="00637B0E">
        <w:t>mantener informadas a todas las personas implicadas sobre el estado en que se encuentra la ejecución y en qué grado se están alcanza</w:t>
      </w:r>
      <w:r w:rsidR="00A42DB8">
        <w:t>n</w:t>
      </w:r>
      <w:r w:rsidR="00637B0E" w:rsidRPr="00637B0E">
        <w:t>do los resultados previstos.</w:t>
      </w:r>
      <w:r w:rsidR="00A12E46">
        <w:t xml:space="preserve"> Por último, se generan procesos de </w:t>
      </w:r>
      <w:r w:rsidR="00C406E1">
        <w:rPr>
          <w:rFonts w:asciiTheme="minorHAnsi" w:hAnsiTheme="minorHAnsi" w:cstheme="minorHAnsi"/>
          <w:lang w:val="es-CL"/>
        </w:rPr>
        <w:t>“</w:t>
      </w:r>
      <w:r w:rsidR="009219CB">
        <w:rPr>
          <w:rFonts w:asciiTheme="minorHAnsi" w:hAnsiTheme="minorHAnsi" w:cstheme="minorHAnsi"/>
          <w:lang w:val="es-CL"/>
        </w:rPr>
        <w:t>e</w:t>
      </w:r>
      <w:r w:rsidR="00C406E1">
        <w:rPr>
          <w:rFonts w:asciiTheme="minorHAnsi" w:hAnsiTheme="minorHAnsi" w:cstheme="minorHAnsi"/>
          <w:lang w:val="es-CL"/>
        </w:rPr>
        <w:t>valuación</w:t>
      </w:r>
      <w:r w:rsidR="0020622E">
        <w:rPr>
          <w:rFonts w:asciiTheme="minorHAnsi" w:hAnsiTheme="minorHAnsi" w:cstheme="minorHAnsi"/>
          <w:lang w:val="es-CL"/>
        </w:rPr>
        <w:t xml:space="preserve"> de procesos o monitoreo de actividades</w:t>
      </w:r>
      <w:r w:rsidR="00C406E1">
        <w:rPr>
          <w:rFonts w:asciiTheme="minorHAnsi" w:hAnsiTheme="minorHAnsi" w:cstheme="minorHAnsi"/>
          <w:lang w:val="es-CL"/>
        </w:rPr>
        <w:t>”</w:t>
      </w:r>
      <w:r w:rsidR="0020622E">
        <w:rPr>
          <w:rFonts w:asciiTheme="minorHAnsi" w:hAnsiTheme="minorHAnsi" w:cstheme="minorHAnsi"/>
          <w:lang w:val="es-CL"/>
        </w:rPr>
        <w:t xml:space="preserve"> y </w:t>
      </w:r>
      <w:r w:rsidR="009219CB">
        <w:rPr>
          <w:rFonts w:asciiTheme="minorHAnsi" w:hAnsiTheme="minorHAnsi" w:cstheme="minorHAnsi"/>
          <w:lang w:val="es-CL"/>
        </w:rPr>
        <w:t xml:space="preserve">la </w:t>
      </w:r>
      <w:r w:rsidR="00C406E1">
        <w:rPr>
          <w:rFonts w:asciiTheme="minorHAnsi" w:hAnsiTheme="minorHAnsi" w:cstheme="minorHAnsi"/>
          <w:lang w:val="es-CL"/>
        </w:rPr>
        <w:t>“</w:t>
      </w:r>
      <w:r w:rsidR="009219CB">
        <w:rPr>
          <w:rFonts w:asciiTheme="minorHAnsi" w:hAnsiTheme="minorHAnsi" w:cstheme="minorHAnsi"/>
          <w:lang w:val="es-CL"/>
        </w:rPr>
        <w:t>e</w:t>
      </w:r>
      <w:r w:rsidR="0020622E">
        <w:rPr>
          <w:rFonts w:asciiTheme="minorHAnsi" w:hAnsiTheme="minorHAnsi" w:cstheme="minorHAnsi"/>
          <w:lang w:val="es-CL"/>
        </w:rPr>
        <w:t>valuación de sus resultados</w:t>
      </w:r>
      <w:r w:rsidR="00C406E1">
        <w:rPr>
          <w:rFonts w:asciiTheme="minorHAnsi" w:hAnsiTheme="minorHAnsi" w:cstheme="minorHAnsi"/>
          <w:lang w:val="es-CL"/>
        </w:rPr>
        <w:t>”</w:t>
      </w:r>
      <w:r w:rsidR="009219CB">
        <w:rPr>
          <w:rFonts w:asciiTheme="minorHAnsi" w:hAnsiTheme="minorHAnsi" w:cstheme="minorHAnsi"/>
          <w:lang w:val="es-CL"/>
        </w:rPr>
        <w:t>, s</w:t>
      </w:r>
      <w:r w:rsidR="004D6E31">
        <w:rPr>
          <w:rFonts w:asciiTheme="minorHAnsi" w:hAnsiTheme="minorHAnsi" w:cstheme="minorHAnsi"/>
          <w:lang w:val="es-CL"/>
        </w:rPr>
        <w:t>iendo ésta</w:t>
      </w:r>
      <w:r w:rsidR="009219CB">
        <w:rPr>
          <w:rFonts w:asciiTheme="minorHAnsi" w:hAnsiTheme="minorHAnsi" w:cstheme="minorHAnsi"/>
          <w:lang w:val="es-CL"/>
        </w:rPr>
        <w:t>s</w:t>
      </w:r>
      <w:r w:rsidR="004D6E31">
        <w:rPr>
          <w:rFonts w:asciiTheme="minorHAnsi" w:hAnsiTheme="minorHAnsi" w:cstheme="minorHAnsi"/>
          <w:lang w:val="es-CL"/>
        </w:rPr>
        <w:t xml:space="preserve"> una opción más </w:t>
      </w:r>
      <w:r w:rsidR="0020622E">
        <w:rPr>
          <w:rFonts w:asciiTheme="minorHAnsi" w:hAnsiTheme="minorHAnsi" w:cstheme="minorHAnsi"/>
          <w:lang w:val="es-CL"/>
        </w:rPr>
        <w:t>coherente con los prop</w:t>
      </w:r>
      <w:r w:rsidR="005737C4">
        <w:rPr>
          <w:rFonts w:asciiTheme="minorHAnsi" w:hAnsiTheme="minorHAnsi" w:cstheme="minorHAnsi"/>
          <w:lang w:val="es-CL"/>
        </w:rPr>
        <w:t>ó</w:t>
      </w:r>
      <w:r w:rsidR="0020622E">
        <w:rPr>
          <w:rFonts w:asciiTheme="minorHAnsi" w:hAnsiTheme="minorHAnsi" w:cstheme="minorHAnsi"/>
          <w:lang w:val="es-CL"/>
        </w:rPr>
        <w:t xml:space="preserve">sitos que se ha propuesto la Universidad en cuanto </w:t>
      </w:r>
      <w:r w:rsidR="009219CB">
        <w:rPr>
          <w:rFonts w:asciiTheme="minorHAnsi" w:hAnsiTheme="minorHAnsi" w:cstheme="minorHAnsi"/>
          <w:lang w:val="es-CL"/>
        </w:rPr>
        <w:t>al</w:t>
      </w:r>
      <w:r w:rsidR="006B142A">
        <w:rPr>
          <w:rFonts w:asciiTheme="minorHAnsi" w:hAnsiTheme="minorHAnsi" w:cstheme="minorHAnsi"/>
          <w:lang w:val="es-CL"/>
        </w:rPr>
        <w:t xml:space="preserve"> aporte que espera generar a </w:t>
      </w:r>
      <w:r w:rsidR="008D2423">
        <w:rPr>
          <w:rFonts w:asciiTheme="minorHAnsi" w:hAnsiTheme="minorHAnsi" w:cstheme="minorHAnsi"/>
          <w:lang w:val="es-CL"/>
        </w:rPr>
        <w:t>partir</w:t>
      </w:r>
      <w:r w:rsidR="00A12E46">
        <w:rPr>
          <w:rFonts w:asciiTheme="minorHAnsi" w:hAnsiTheme="minorHAnsi" w:cstheme="minorHAnsi"/>
          <w:lang w:val="es-CL"/>
        </w:rPr>
        <w:t xml:space="preserve"> de sus iniciativas. </w:t>
      </w:r>
    </w:p>
    <w:p w14:paraId="13C0EB8B" w14:textId="1A42961F" w:rsidR="00A06212" w:rsidRDefault="00A06212" w:rsidP="00A12E46">
      <w:pPr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br w:type="page"/>
      </w:r>
    </w:p>
    <w:p w14:paraId="0785E6A0" w14:textId="77777777" w:rsidR="00A06212" w:rsidRDefault="00A06212" w:rsidP="00A12E46">
      <w:pPr>
        <w:rPr>
          <w:rFonts w:asciiTheme="minorHAnsi" w:hAnsiTheme="minorHAnsi" w:cstheme="minorHAnsi"/>
          <w:lang w:val="es-CL"/>
        </w:rPr>
      </w:pPr>
    </w:p>
    <w:p w14:paraId="22D423F4" w14:textId="1B73CFD2" w:rsidR="00A06212" w:rsidRPr="00A06212" w:rsidRDefault="00A06212" w:rsidP="00A06212">
      <w:pPr>
        <w:pStyle w:val="Ttulo1"/>
      </w:pPr>
      <w:bookmarkStart w:id="25" w:name="_Toc9939586"/>
      <w:bookmarkStart w:id="26" w:name="_Toc16104912"/>
      <w:proofErr w:type="gramStart"/>
      <w:r w:rsidRPr="00A06212">
        <w:t>Dimensiones a evaluar</w:t>
      </w:r>
      <w:bookmarkEnd w:id="25"/>
      <w:bookmarkEnd w:id="26"/>
      <w:proofErr w:type="gramEnd"/>
      <w:r>
        <w:t xml:space="preserve"> en las iniciativas de Vinculación con el Medio</w:t>
      </w:r>
    </w:p>
    <w:p w14:paraId="3F73FC77" w14:textId="77777777" w:rsidR="00A06212" w:rsidRPr="000608AC" w:rsidRDefault="00A06212" w:rsidP="00A06212">
      <w:pPr>
        <w:ind w:left="567" w:right="454"/>
        <w:rPr>
          <w:b/>
          <w:sz w:val="16"/>
        </w:rPr>
      </w:pPr>
    </w:p>
    <w:p w14:paraId="5FA93D3E" w14:textId="77777777" w:rsidR="00A06212" w:rsidRPr="00A06212" w:rsidRDefault="00A06212" w:rsidP="00A06212">
      <w:pPr>
        <w:pStyle w:val="Ttulo2"/>
      </w:pPr>
      <w:bookmarkStart w:id="27" w:name="_Toc9939587"/>
      <w:bookmarkStart w:id="28" w:name="_Toc16104913"/>
      <w:r w:rsidRPr="00A06212">
        <w:t>1.1 Vinculación con la comunidad y el mundo laboral</w:t>
      </w:r>
      <w:bookmarkEnd w:id="27"/>
      <w:bookmarkEnd w:id="28"/>
    </w:p>
    <w:p w14:paraId="7A9F4F75" w14:textId="77777777" w:rsidR="00A06212" w:rsidRPr="000608AC" w:rsidRDefault="00A06212" w:rsidP="00A06212">
      <w:pPr>
        <w:ind w:left="567" w:right="454"/>
        <w:rPr>
          <w:sz w:val="16"/>
        </w:rPr>
      </w:pPr>
    </w:p>
    <w:tbl>
      <w:tblPr>
        <w:tblW w:w="108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124"/>
        <w:gridCol w:w="8320"/>
      </w:tblGrid>
      <w:tr w:rsidR="00A06212" w:rsidRPr="0039492F" w14:paraId="7CC744BC" w14:textId="77777777" w:rsidTr="002D3B48">
        <w:trPr>
          <w:trHeight w:val="480"/>
          <w:jc w:val="center"/>
        </w:trPr>
        <w:tc>
          <w:tcPr>
            <w:tcW w:w="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2060"/>
            <w:vAlign w:val="center"/>
            <w:hideMark/>
          </w:tcPr>
          <w:p w14:paraId="4CB836D6" w14:textId="77777777" w:rsidR="00A06212" w:rsidRPr="0039492F" w:rsidRDefault="00A06212" w:rsidP="002D3B48">
            <w:pPr>
              <w:jc w:val="center"/>
              <w:rPr>
                <w:rFonts w:eastAsia="Times New Roman" w:cs="Calibri"/>
                <w:color w:val="000000"/>
                <w:lang w:val="es-419" w:eastAsia="es-419"/>
              </w:rPr>
            </w:pP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>.</w:t>
            </w:r>
          </w:p>
        </w:tc>
        <w:tc>
          <w:tcPr>
            <w:tcW w:w="212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2060"/>
            <w:vAlign w:val="center"/>
            <w:hideMark/>
          </w:tcPr>
          <w:p w14:paraId="521C88FB" w14:textId="77777777" w:rsidR="00A06212" w:rsidRPr="0039492F" w:rsidRDefault="00A06212" w:rsidP="002D3B48">
            <w:pPr>
              <w:rPr>
                <w:rFonts w:eastAsia="Times New Roman" w:cs="Calibri"/>
                <w:color w:val="FFFFFF"/>
                <w:lang w:val="es-419" w:eastAsia="es-419"/>
              </w:rPr>
            </w:pPr>
            <w:r w:rsidRPr="0039492F">
              <w:rPr>
                <w:rFonts w:eastAsia="Times New Roman" w:cs="Calibri"/>
                <w:color w:val="FFFFFF"/>
                <w:lang w:val="es-419" w:eastAsia="es-419"/>
              </w:rPr>
              <w:t>Dimensiones a evaluar</w:t>
            </w:r>
          </w:p>
        </w:tc>
        <w:tc>
          <w:tcPr>
            <w:tcW w:w="83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2060"/>
            <w:vAlign w:val="center"/>
            <w:hideMark/>
          </w:tcPr>
          <w:p w14:paraId="2BBFEBD6" w14:textId="77777777" w:rsidR="00A06212" w:rsidRPr="0039492F" w:rsidRDefault="00A06212" w:rsidP="002D3B48">
            <w:pPr>
              <w:jc w:val="center"/>
              <w:rPr>
                <w:rFonts w:eastAsia="Times New Roman" w:cs="Calibri"/>
                <w:color w:val="FFFFFF"/>
                <w:lang w:val="es-419" w:eastAsia="es-419"/>
              </w:rPr>
            </w:pPr>
            <w:r>
              <w:rPr>
                <w:rFonts w:eastAsia="Times New Roman" w:cs="Calibri"/>
                <w:color w:val="FFFFFF"/>
                <w:lang w:val="es-419" w:eastAsia="es-419"/>
              </w:rPr>
              <w:t xml:space="preserve">EXPLICACIÓN </w:t>
            </w:r>
          </w:p>
        </w:tc>
      </w:tr>
      <w:tr w:rsidR="00A06212" w:rsidRPr="0039492F" w14:paraId="33BF0A52" w14:textId="77777777" w:rsidTr="002D3B48">
        <w:trPr>
          <w:trHeight w:val="2177"/>
          <w:jc w:val="center"/>
        </w:trPr>
        <w:tc>
          <w:tcPr>
            <w:tcW w:w="4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A4D1E4" w14:textId="77777777" w:rsidR="00A06212" w:rsidRPr="0039492F" w:rsidRDefault="00A06212" w:rsidP="002D3B48">
            <w:pPr>
              <w:jc w:val="center"/>
              <w:rPr>
                <w:rFonts w:eastAsia="Times New Roman" w:cs="Calibri"/>
                <w:color w:val="000000"/>
                <w:lang w:val="es-419" w:eastAsia="es-419"/>
              </w:rPr>
            </w:pP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>1.1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14D963" w14:textId="77777777" w:rsidR="00A06212" w:rsidRPr="00D52704" w:rsidRDefault="00A06212" w:rsidP="00A06212">
            <w:pPr>
              <w:jc w:val="left"/>
            </w:pPr>
            <w:r w:rsidRPr="00D52704">
              <w:t>Obtener aprendizajes prácticos sobre el funcionamiento de organizaciones de instituciones, empresas y/o comunidades in situ.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E4A8B1" w14:textId="77777777" w:rsidR="00A06212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 xml:space="preserve">Los estudiantes al realizar salidas a terreno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en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 xml:space="preserve"> su entorno profesional significativo adquieren aprendizajes en 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>un contexto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 xml:space="preserve"> real sobre el funcionamiento de organizaciones, instituciones, empresas y/o comunidades en sus distintas dimensiones, pudi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endo hacer un contraste entre lo aprendido en la 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 xml:space="preserve">teoría y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la observación de la practica en contexto reales.</w:t>
            </w:r>
          </w:p>
          <w:p w14:paraId="3E288690" w14:textId="77777777" w:rsidR="00A06212" w:rsidRPr="0039492F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39492F">
              <w:rPr>
                <w:rFonts w:eastAsia="Times New Roman" w:cs="Calibri"/>
                <w:color w:val="000000"/>
                <w:lang w:val="es-419" w:eastAsia="es-419"/>
              </w:rPr>
              <w:br/>
              <w:t xml:space="preserve">Estos aprendizajes pueden abarcar el funcionamiento y los procesos de la organización misma, la labor de los profesionales que se desempeñan 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>ahí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>, la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 implementación u operación de 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 xml:space="preserve">procedimientos o 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>programas, etc.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.. </w:t>
            </w:r>
          </w:p>
        </w:tc>
      </w:tr>
      <w:tr w:rsidR="00A06212" w:rsidRPr="0039492F" w14:paraId="5A85C1B7" w14:textId="77777777" w:rsidTr="002D3B48">
        <w:trPr>
          <w:trHeight w:val="2257"/>
          <w:jc w:val="center"/>
        </w:trPr>
        <w:tc>
          <w:tcPr>
            <w:tcW w:w="4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2FBB49F" w14:textId="77777777" w:rsidR="00A06212" w:rsidRPr="0039492F" w:rsidRDefault="00A06212" w:rsidP="002D3B48">
            <w:pPr>
              <w:jc w:val="center"/>
              <w:rPr>
                <w:rFonts w:eastAsia="Times New Roman" w:cs="Calibri"/>
                <w:color w:val="000000"/>
                <w:lang w:val="es-419" w:eastAsia="es-419"/>
              </w:rPr>
            </w:pP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>1.2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D4D0084" w14:textId="77777777" w:rsidR="00A06212" w:rsidRPr="00D52704" w:rsidRDefault="00A06212" w:rsidP="00A06212">
            <w:pPr>
              <w:jc w:val="left"/>
            </w:pPr>
            <w:r w:rsidRPr="00D52704">
              <w:t>Generar un conocimiento mutuo entre estudiantes y empleadores</w:t>
            </w:r>
            <w:r>
              <w:t>.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E19B01B" w14:textId="77777777" w:rsidR="00A06212" w:rsidRPr="0039492F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 xml:space="preserve">En las iniciativas de VcM se generan instancias que permiten que los estudiantes establezcan relaciones de conocimiento directo y </w:t>
            </w:r>
            <w:r w:rsidRPr="00CB6C85">
              <w:rPr>
                <w:rFonts w:eastAsia="Times New Roman" w:cs="Calibri"/>
                <w:b/>
                <w:color w:val="000000"/>
                <w:u w:val="single"/>
                <w:lang w:val="es-419" w:eastAsia="es-419"/>
              </w:rPr>
              <w:t>dialógico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 xml:space="preserve"> con futuros empleadores, ya sea de manera intencionada por la actividad o a partir de la gener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ación de un trabajo en conjunto. 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 xml:space="preserve"> 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br/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El propósito de estos encuentros es que los 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 xml:space="preserve">estudiantes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conozcan 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 xml:space="preserve">y se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actualicen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 xml:space="preserve"> sobre las necesidades y realidades del mercado l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aboral o la disciplina, comparta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>n ideas u op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iniones, intercambie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 xml:space="preserve">n impresiones sobre el ejercicio de la profesión, establecen contactos profesionales, a 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>la vez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 xml:space="preserve"> que los futuros empleadores pued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a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>n conocer su perfil y nivel de preparación de los estudiantes.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 Todo ello debe quedar consignado en aprendizajes adquiridos a partir de la experiencia. 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 xml:space="preserve"> </w:t>
            </w:r>
          </w:p>
        </w:tc>
      </w:tr>
      <w:tr w:rsidR="00A06212" w:rsidRPr="0039492F" w14:paraId="152DBD12" w14:textId="77777777" w:rsidTr="002D3B48">
        <w:trPr>
          <w:trHeight w:val="478"/>
          <w:jc w:val="center"/>
        </w:trPr>
        <w:tc>
          <w:tcPr>
            <w:tcW w:w="4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657560" w14:textId="77777777" w:rsidR="00A06212" w:rsidRPr="0039492F" w:rsidRDefault="00A06212" w:rsidP="002D3B48">
            <w:pPr>
              <w:jc w:val="center"/>
              <w:rPr>
                <w:rFonts w:eastAsia="Times New Roman" w:cs="Calibri"/>
                <w:color w:val="000000"/>
                <w:lang w:val="es-419" w:eastAsia="es-419"/>
              </w:rPr>
            </w:pP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>1.3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54D34B" w14:textId="77777777" w:rsidR="00A06212" w:rsidRPr="00D52704" w:rsidRDefault="00A06212" w:rsidP="00A06212">
            <w:pPr>
              <w:jc w:val="left"/>
            </w:pPr>
            <w:r w:rsidRPr="00D52704">
              <w:t>Conocer a los usuarios, pacientes, clientes, etc… con los que trabajaran en el futuro</w:t>
            </w:r>
            <w:r>
              <w:t>.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3AC1E9" w14:textId="77777777" w:rsidR="00A06212" w:rsidRPr="0039492F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Al igual que la dimensión anterior, los estudiantes en sus contactos con el entorno tienen la posibilidad de interactuar y relacionarse con la comunidad con la cual trabajarán una vez egresados. Los conocimientos que obtienen del trabajo directo con la(s) comunidad(es) que son pertinentes a su profesión o disciplina y sus particularidades, son parte de la formación integral de los estudiantes.  </w:t>
            </w:r>
          </w:p>
        </w:tc>
      </w:tr>
      <w:tr w:rsidR="00A06212" w:rsidRPr="0039492F" w14:paraId="58A96B99" w14:textId="77777777" w:rsidTr="002D3B48">
        <w:trPr>
          <w:trHeight w:val="1638"/>
          <w:jc w:val="center"/>
        </w:trPr>
        <w:tc>
          <w:tcPr>
            <w:tcW w:w="4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6BB2293" w14:textId="77777777" w:rsidR="00A06212" w:rsidRPr="0039492F" w:rsidRDefault="00A06212" w:rsidP="002D3B48">
            <w:pPr>
              <w:jc w:val="center"/>
              <w:rPr>
                <w:rFonts w:eastAsia="Times New Roman" w:cs="Calibri"/>
                <w:color w:val="000000"/>
                <w:lang w:val="es-419" w:eastAsia="es-419"/>
              </w:rPr>
            </w:pP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>1.4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242A1C5F" w14:textId="77777777" w:rsidR="00A06212" w:rsidRDefault="00A06212" w:rsidP="00A06212">
            <w:pPr>
              <w:jc w:val="left"/>
            </w:pPr>
            <w:r w:rsidRPr="00D52704">
              <w:t>Adquirir conocimientos o experiencias sobre el contexto social.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E8F4079" w14:textId="77777777" w:rsidR="00A06212" w:rsidRPr="0039492F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Las instancias de VcM permiten que los estudiantes conozcan los diversos aspectos que conforman la realidad social 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 xml:space="preserve">y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los 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>fenómenos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 xml:space="preserve"> sociales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de un</w:t>
            </w:r>
            <w:r w:rsidRPr="0039492F">
              <w:rPr>
                <w:rFonts w:eastAsia="Times New Roman" w:cs="Calibri"/>
                <w:color w:val="000000"/>
                <w:lang w:val="es-419" w:eastAsia="es-419"/>
              </w:rPr>
              <w:t xml:space="preserve"> 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>país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, región, localidad o del entorno profesional, tales como el acceso a los servicios o recursos, el bienestar personal, la infraestructura, entre los aspectos tangibles; así como las dinámicas de interacción, la percepción sobre el entorno y las prácticas culturales, entre los aspectos intangibles, de los distintos grupos sociales con los cuales tendrán que interactuar a lo largo de su profesión. </w:t>
            </w:r>
          </w:p>
        </w:tc>
      </w:tr>
    </w:tbl>
    <w:p w14:paraId="7691C058" w14:textId="77777777" w:rsidR="00A06212" w:rsidRDefault="00A06212" w:rsidP="00A06212">
      <w:pPr>
        <w:ind w:left="567" w:right="454"/>
        <w:rPr>
          <w:sz w:val="22"/>
        </w:rPr>
      </w:pPr>
    </w:p>
    <w:p w14:paraId="508CE229" w14:textId="77777777" w:rsidR="00A06212" w:rsidRPr="005276A3" w:rsidRDefault="00A06212" w:rsidP="00A06212">
      <w:pPr>
        <w:pStyle w:val="Ttulo2"/>
      </w:pPr>
      <w:bookmarkStart w:id="29" w:name="_Toc9939588"/>
      <w:bookmarkStart w:id="30" w:name="_Toc16104914"/>
      <w:r>
        <w:t xml:space="preserve">1.2 </w:t>
      </w:r>
      <w:r w:rsidRPr="005276A3">
        <w:t>Adquisición o aplicación de competencias y conocimientos</w:t>
      </w:r>
      <w:bookmarkEnd w:id="29"/>
      <w:bookmarkEnd w:id="30"/>
    </w:p>
    <w:p w14:paraId="47CD11D7" w14:textId="77777777" w:rsidR="00A06212" w:rsidRDefault="00A06212" w:rsidP="00A06212">
      <w:pPr>
        <w:ind w:left="567" w:right="454"/>
        <w:rPr>
          <w:sz w:val="22"/>
        </w:rPr>
      </w:pPr>
    </w:p>
    <w:tbl>
      <w:tblPr>
        <w:tblW w:w="10658" w:type="dxa"/>
        <w:tblInd w:w="-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45"/>
        <w:gridCol w:w="8253"/>
      </w:tblGrid>
      <w:tr w:rsidR="00A06212" w:rsidRPr="006A1644" w14:paraId="776BBE3B" w14:textId="77777777" w:rsidTr="00A06212">
        <w:trPr>
          <w:trHeight w:val="480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2060"/>
            <w:vAlign w:val="center"/>
            <w:hideMark/>
          </w:tcPr>
          <w:p w14:paraId="213241DE" w14:textId="77777777" w:rsidR="00A06212" w:rsidRPr="006A1644" w:rsidRDefault="00A06212" w:rsidP="002D3B48">
            <w:pPr>
              <w:rPr>
                <w:rFonts w:eastAsia="Times New Roman" w:cs="Calibri"/>
                <w:color w:val="000000"/>
                <w:lang w:val="es-419" w:eastAsia="es-419"/>
              </w:rPr>
            </w:pPr>
          </w:p>
        </w:tc>
        <w:tc>
          <w:tcPr>
            <w:tcW w:w="19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2060"/>
            <w:vAlign w:val="center"/>
            <w:hideMark/>
          </w:tcPr>
          <w:p w14:paraId="2015B68B" w14:textId="77777777" w:rsidR="00A06212" w:rsidRPr="006A1644" w:rsidRDefault="00A06212" w:rsidP="002D3B48">
            <w:pPr>
              <w:rPr>
                <w:rFonts w:eastAsia="Times New Roman" w:cs="Calibri"/>
                <w:color w:val="FFFFFF"/>
                <w:lang w:val="es-419" w:eastAsia="es-419"/>
              </w:rPr>
            </w:pPr>
            <w:r w:rsidRPr="006A1644">
              <w:rPr>
                <w:rFonts w:eastAsia="Times New Roman" w:cs="Calibri"/>
                <w:color w:val="FFFFFF"/>
                <w:lang w:val="es-419" w:eastAsia="es-419"/>
              </w:rPr>
              <w:t>Dimensiones a evaluar</w:t>
            </w:r>
          </w:p>
        </w:tc>
        <w:tc>
          <w:tcPr>
            <w:tcW w:w="8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2060"/>
            <w:vAlign w:val="center"/>
            <w:hideMark/>
          </w:tcPr>
          <w:p w14:paraId="7C08C49D" w14:textId="77777777" w:rsidR="00A06212" w:rsidRPr="006A1644" w:rsidRDefault="00A06212" w:rsidP="002D3B48">
            <w:pPr>
              <w:jc w:val="center"/>
              <w:rPr>
                <w:rFonts w:eastAsia="Times New Roman" w:cs="Calibri"/>
                <w:color w:val="FFFFFF"/>
                <w:lang w:val="es-419" w:eastAsia="es-419"/>
              </w:rPr>
            </w:pPr>
            <w:r>
              <w:rPr>
                <w:rFonts w:eastAsia="Times New Roman" w:cs="Calibri"/>
                <w:color w:val="FFFFFF"/>
                <w:lang w:val="es-419" w:eastAsia="es-419"/>
              </w:rPr>
              <w:t>EXPLICACIÓN</w:t>
            </w:r>
          </w:p>
        </w:tc>
      </w:tr>
      <w:tr w:rsidR="00A06212" w:rsidRPr="006A1644" w14:paraId="3074F739" w14:textId="77777777" w:rsidTr="00A06212">
        <w:trPr>
          <w:trHeight w:val="2663"/>
        </w:trPr>
        <w:tc>
          <w:tcPr>
            <w:tcW w:w="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6DDFBB" w14:textId="77777777" w:rsidR="00A06212" w:rsidRPr="006A1644" w:rsidRDefault="00A06212" w:rsidP="002D3B48">
            <w:pPr>
              <w:jc w:val="right"/>
              <w:rPr>
                <w:rFonts w:eastAsia="Times New Roman" w:cs="Calibri"/>
                <w:color w:val="000000"/>
                <w:lang w:val="es-419" w:eastAsia="es-419"/>
              </w:rPr>
            </w:pP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>2.1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2D0457" w14:textId="77777777" w:rsidR="00A06212" w:rsidRPr="00A302D9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>Evaluar el</w:t>
            </w:r>
            <w:r w:rsidRPr="00A302D9">
              <w:rPr>
                <w:rFonts w:eastAsia="Times New Roman" w:cs="Calibri"/>
                <w:color w:val="000000"/>
                <w:lang w:val="es-419" w:eastAsia="es-419"/>
              </w:rPr>
              <w:t xml:space="preserve"> desempeño de competencias y/o aplicación de conocimientos en contextos reales. 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0C5DBC" w14:textId="77777777" w:rsidR="00A06212" w:rsidRPr="006A1644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>En l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>as iniciativas que implica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n un trabajo en un entorno real, se da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 xml:space="preserve"> la oportunidad para que los estudiantes puedan </w:t>
            </w:r>
            <w:r w:rsidRPr="00CF3569">
              <w:rPr>
                <w:rFonts w:eastAsia="Times New Roman" w:cs="Calibri"/>
                <w:b/>
                <w:color w:val="000000"/>
                <w:u w:val="single"/>
                <w:lang w:val="es-419" w:eastAsia="es-419"/>
              </w:rPr>
              <w:t>aplicar conocimientos y competencias adquiridos durante su formación académica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. Estas i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 xml:space="preserve">nstancias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permiten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 xml:space="preserve"> obtener retroalimentación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sobre las fortalezas y debilidades de la misma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 xml:space="preserve">. 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br/>
            </w:r>
            <w:r>
              <w:rPr>
                <w:rFonts w:eastAsia="Times New Roman" w:cs="Calibri"/>
                <w:color w:val="000000"/>
                <w:lang w:val="es-419" w:eastAsia="es-419"/>
              </w:rPr>
              <w:t>P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 xml:space="preserve">or tanto, se debe identificar qué conocimiento(s) y/o competencia(s) fueron puestos en práctica -asociados a RDA de asignaturas o perfil de egreso- y evaluar las fortalezas y debilidades identificadas a partir de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esas acciones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 xml:space="preserve">,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obteniendo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 xml:space="preserve"> un resultado que permita generar acciones formales para potenciar los aspectos más débiles identificados. 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br/>
              <w:t xml:space="preserve">Esta información puede ser obtenida a partir de una autoevaluación de los estudiantes, complementada con la evaluación del académico y de los actores externos con los que interactuaron. </w:t>
            </w:r>
          </w:p>
        </w:tc>
      </w:tr>
      <w:tr w:rsidR="00A06212" w:rsidRPr="006A1644" w14:paraId="38918F29" w14:textId="77777777" w:rsidTr="00A06212">
        <w:trPr>
          <w:trHeight w:val="2748"/>
        </w:trPr>
        <w:tc>
          <w:tcPr>
            <w:tcW w:w="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23D1E5A" w14:textId="77777777" w:rsidR="00A06212" w:rsidRPr="006A1644" w:rsidRDefault="00A06212" w:rsidP="002D3B48">
            <w:pPr>
              <w:jc w:val="right"/>
              <w:rPr>
                <w:rFonts w:eastAsia="Times New Roman" w:cs="Calibri"/>
                <w:color w:val="000000"/>
                <w:lang w:val="es-419" w:eastAsia="es-419"/>
              </w:rPr>
            </w:pPr>
            <w:r w:rsidRPr="006A1644">
              <w:rPr>
                <w:rFonts w:eastAsia="Times New Roman" w:cs="Calibri"/>
                <w:color w:val="000000"/>
                <w:lang w:val="es-419" w:eastAsia="es-419"/>
              </w:rPr>
              <w:lastRenderedPageBreak/>
              <w:t>2.2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DC2119A" w14:textId="77777777" w:rsidR="00A06212" w:rsidRPr="00A302D9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>Adquirir</w:t>
            </w:r>
            <w:r w:rsidRPr="00A302D9">
              <w:rPr>
                <w:rFonts w:eastAsia="Times New Roman" w:cs="Calibri"/>
                <w:color w:val="000000"/>
                <w:lang w:val="es-419" w:eastAsia="es-419"/>
              </w:rPr>
              <w:t xml:space="preserve"> conocimientos o competencias disciplinare</w:t>
            </w:r>
            <w:r w:rsidRPr="00A302D9">
              <w:rPr>
                <w:rFonts w:eastAsia="Times New Roman" w:cs="Calibri"/>
                <w:lang w:val="es-419" w:eastAsia="es-419"/>
              </w:rPr>
              <w:t>s o profesionales</w:t>
            </w:r>
            <w:r>
              <w:rPr>
                <w:rFonts w:eastAsia="Times New Roman" w:cs="Calibri"/>
                <w:lang w:val="es-419" w:eastAsia="es-419"/>
              </w:rPr>
              <w:t xml:space="preserve"> nuevos o actualizados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292A0F8C" w14:textId="77777777" w:rsidR="00A06212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>En las iniciativas de vinculación con el medio los estudiantes y académicos tienen la oportunidad de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: </w:t>
            </w:r>
          </w:p>
          <w:p w14:paraId="4DA33617" w14:textId="77777777" w:rsidR="00A06212" w:rsidRDefault="00A06212" w:rsidP="00A06212">
            <w:pPr>
              <w:pStyle w:val="Prrafodelista"/>
              <w:numPr>
                <w:ilvl w:val="0"/>
                <w:numId w:val="51"/>
              </w:num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>A</w:t>
            </w:r>
            <w:r w:rsidRPr="00CF3569">
              <w:rPr>
                <w:rFonts w:eastAsia="Times New Roman" w:cs="Calibri"/>
                <w:color w:val="000000"/>
                <w:lang w:val="es-419" w:eastAsia="es-419"/>
              </w:rPr>
              <w:t>dquirir nuevos conocimientos disciplinares o profesionales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.</w:t>
            </w:r>
          </w:p>
          <w:p w14:paraId="095EEE18" w14:textId="77777777" w:rsidR="00A06212" w:rsidRDefault="00A06212" w:rsidP="00A06212">
            <w:pPr>
              <w:pStyle w:val="Prrafodelista"/>
              <w:numPr>
                <w:ilvl w:val="0"/>
                <w:numId w:val="51"/>
              </w:num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>A</w:t>
            </w:r>
            <w:r w:rsidRPr="00CF3569">
              <w:rPr>
                <w:rFonts w:eastAsia="Times New Roman" w:cs="Calibri"/>
                <w:color w:val="000000"/>
                <w:lang w:val="es-419" w:eastAsia="es-419"/>
              </w:rPr>
              <w:t>ctuali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zar conocimientos ya entregados.</w:t>
            </w:r>
          </w:p>
          <w:p w14:paraId="19E0CB1D" w14:textId="77777777" w:rsidR="00A06212" w:rsidRDefault="00A06212" w:rsidP="00A06212">
            <w:pPr>
              <w:pStyle w:val="Prrafodelista"/>
              <w:numPr>
                <w:ilvl w:val="0"/>
                <w:numId w:val="51"/>
              </w:num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>A</w:t>
            </w:r>
            <w:r w:rsidRPr="00CF3569">
              <w:rPr>
                <w:rFonts w:eastAsia="Times New Roman" w:cs="Calibri"/>
                <w:color w:val="000000"/>
                <w:lang w:val="es-419" w:eastAsia="es-419"/>
              </w:rPr>
              <w:t xml:space="preserve">dquirir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nuevas </w:t>
            </w:r>
            <w:r w:rsidRPr="00CF3569">
              <w:rPr>
                <w:rFonts w:eastAsia="Times New Roman" w:cs="Calibri"/>
                <w:color w:val="000000"/>
                <w:lang w:val="es-419" w:eastAsia="es-419"/>
              </w:rPr>
              <w:t>competencias</w:t>
            </w:r>
          </w:p>
          <w:p w14:paraId="5FDCDA72" w14:textId="77777777" w:rsidR="00A06212" w:rsidRPr="00CF3569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Todos ellos </w:t>
            </w:r>
            <w:r w:rsidRPr="00CF3569">
              <w:rPr>
                <w:rFonts w:eastAsia="Times New Roman" w:cs="Calibri"/>
                <w:color w:val="000000"/>
                <w:lang w:val="es-419" w:eastAsia="es-419"/>
              </w:rPr>
              <w:t xml:space="preserve">asociados a RDA de una asignatura o a las competencias del perfil de egreso. </w:t>
            </w:r>
            <w:r w:rsidRPr="00CF3569">
              <w:rPr>
                <w:rFonts w:eastAsia="Times New Roman" w:cs="Calibri"/>
                <w:color w:val="000000"/>
                <w:lang w:val="es-419" w:eastAsia="es-419"/>
              </w:rPr>
              <w:br/>
              <w:t xml:space="preserve">En estas instancias lo que se consigna es: </w:t>
            </w:r>
          </w:p>
          <w:p w14:paraId="36B5291F" w14:textId="77777777" w:rsidR="00A06212" w:rsidRPr="00CF3569" w:rsidRDefault="00A06212" w:rsidP="00A06212">
            <w:pPr>
              <w:pStyle w:val="Prrafodelista"/>
              <w:numPr>
                <w:ilvl w:val="0"/>
                <w:numId w:val="52"/>
              </w:num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CF3569">
              <w:rPr>
                <w:rFonts w:eastAsia="Times New Roman" w:cs="Calibri"/>
                <w:color w:val="000000"/>
                <w:lang w:val="es-419" w:eastAsia="es-419"/>
              </w:rPr>
              <w:t xml:space="preserve">Qué tipo de conocimientos adquirieron y cómo ello potencia su formación profesional. </w:t>
            </w:r>
          </w:p>
          <w:p w14:paraId="5EF75EB4" w14:textId="77777777" w:rsidR="00A06212" w:rsidRPr="00CF3569" w:rsidRDefault="00A06212" w:rsidP="00A06212">
            <w:pPr>
              <w:pStyle w:val="Prrafodelista"/>
              <w:numPr>
                <w:ilvl w:val="0"/>
                <w:numId w:val="52"/>
              </w:num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CF3569">
              <w:rPr>
                <w:rFonts w:eastAsia="Times New Roman" w:cs="Calibri"/>
                <w:color w:val="000000"/>
                <w:lang w:val="es-419" w:eastAsia="es-419"/>
              </w:rPr>
              <w:t xml:space="preserve">Qué tipo de competencias adquirieron y cómo ello potencia su formación profesional. </w:t>
            </w:r>
          </w:p>
          <w:p w14:paraId="52F9146E" w14:textId="77777777" w:rsidR="00A06212" w:rsidRPr="00CF3569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CF3569">
              <w:rPr>
                <w:rFonts w:eastAsia="Times New Roman" w:cs="Calibri"/>
                <w:color w:val="000000"/>
                <w:lang w:val="es-419" w:eastAsia="es-419"/>
              </w:rPr>
              <w:t>En ambos casos, hay que evaluar la relevancia del aprendizaje para los estudiantes y cómo ello retroalimentará la formación que está entregando la carrera.</w:t>
            </w:r>
          </w:p>
        </w:tc>
      </w:tr>
      <w:tr w:rsidR="00A06212" w:rsidRPr="006A1644" w14:paraId="0EFCE3AB" w14:textId="77777777" w:rsidTr="00A06212">
        <w:trPr>
          <w:trHeight w:val="1241"/>
        </w:trPr>
        <w:tc>
          <w:tcPr>
            <w:tcW w:w="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2DF182" w14:textId="77777777" w:rsidR="00A06212" w:rsidRPr="006A1644" w:rsidRDefault="00A06212" w:rsidP="002D3B48">
            <w:pPr>
              <w:jc w:val="right"/>
              <w:rPr>
                <w:rFonts w:eastAsia="Times New Roman" w:cs="Calibri"/>
                <w:color w:val="000000"/>
                <w:lang w:val="es-419" w:eastAsia="es-419"/>
              </w:rPr>
            </w:pP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>2.3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96EB5B" w14:textId="77777777" w:rsidR="00A06212" w:rsidRPr="00A302D9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>Adquirir</w:t>
            </w:r>
            <w:r w:rsidRPr="00A302D9">
              <w:rPr>
                <w:rFonts w:eastAsia="Times New Roman" w:cs="Calibri"/>
                <w:color w:val="000000"/>
                <w:lang w:val="es-419" w:eastAsia="es-419"/>
              </w:rPr>
              <w:t xml:space="preserve"> aprendizajes no curriculares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CFE7D0" w14:textId="77777777" w:rsidR="00A06212" w:rsidRPr="006A1644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>En las iniciativas de VcM los estudiantes pueden adquirir conocimientos que no son impartidos en su formación académica, pero que aportan a su desarrollo como profesionales, ya se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a porque son más especializados, son de otras disciplinas y les aportan nuevas perspectivas sobre su quehacer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 xml:space="preserve">,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c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>ontribuyen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do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 xml:space="preserve"> a la formación integral del estudiante.  </w:t>
            </w:r>
          </w:p>
        </w:tc>
      </w:tr>
    </w:tbl>
    <w:p w14:paraId="16B6C714" w14:textId="77777777" w:rsidR="00A06212" w:rsidRDefault="00A06212" w:rsidP="00A06212">
      <w:pPr>
        <w:ind w:left="567" w:right="454"/>
        <w:rPr>
          <w:sz w:val="22"/>
        </w:rPr>
      </w:pPr>
    </w:p>
    <w:p w14:paraId="7D000754" w14:textId="77777777" w:rsidR="00A06212" w:rsidRDefault="00A06212" w:rsidP="00A06212">
      <w:pPr>
        <w:ind w:left="567" w:right="454"/>
        <w:rPr>
          <w:sz w:val="22"/>
        </w:rPr>
      </w:pPr>
    </w:p>
    <w:p w14:paraId="05262325" w14:textId="77777777" w:rsidR="00A06212" w:rsidRPr="005276A3" w:rsidRDefault="00A06212" w:rsidP="00A06212">
      <w:pPr>
        <w:pStyle w:val="Ttulo2"/>
      </w:pPr>
      <w:bookmarkStart w:id="31" w:name="_Toc9939589"/>
      <w:bookmarkStart w:id="32" w:name="_Toc16104915"/>
      <w:r>
        <w:t xml:space="preserve">1.3 </w:t>
      </w:r>
      <w:r w:rsidRPr="005276A3">
        <w:t>Potenciar las habilidades blandas y sello institucional (espíritu emprendedor y RSU)</w:t>
      </w:r>
      <w:bookmarkEnd w:id="31"/>
      <w:bookmarkEnd w:id="32"/>
    </w:p>
    <w:p w14:paraId="231EFF36" w14:textId="77777777" w:rsidR="00A06212" w:rsidRDefault="00A06212" w:rsidP="00A06212">
      <w:pPr>
        <w:ind w:left="567" w:right="454"/>
        <w:rPr>
          <w:sz w:val="22"/>
        </w:rPr>
      </w:pPr>
    </w:p>
    <w:tbl>
      <w:tblPr>
        <w:tblW w:w="1063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796"/>
        <w:gridCol w:w="7376"/>
      </w:tblGrid>
      <w:tr w:rsidR="00A06212" w:rsidRPr="006A1644" w14:paraId="3257D22E" w14:textId="77777777" w:rsidTr="00A06212">
        <w:trPr>
          <w:trHeight w:val="480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002060"/>
            <w:vAlign w:val="center"/>
            <w:hideMark/>
          </w:tcPr>
          <w:p w14:paraId="77317A01" w14:textId="77777777" w:rsidR="00A06212" w:rsidRPr="006A1644" w:rsidRDefault="00A06212" w:rsidP="002D3B48">
            <w:pPr>
              <w:rPr>
                <w:rFonts w:eastAsia="Times New Roman" w:cs="Calibri"/>
                <w:color w:val="000000"/>
                <w:sz w:val="16"/>
                <w:szCs w:val="16"/>
                <w:lang w:val="es-419" w:eastAsia="es-419"/>
              </w:rPr>
            </w:pPr>
            <w:r w:rsidRPr="006A1644">
              <w:rPr>
                <w:rFonts w:eastAsia="Times New Roman" w:cs="Calibri"/>
                <w:color w:val="000000"/>
                <w:sz w:val="16"/>
                <w:szCs w:val="16"/>
                <w:lang w:val="es-419" w:eastAsia="es-419"/>
              </w:rPr>
              <w:t>.</w:t>
            </w:r>
          </w:p>
        </w:tc>
        <w:tc>
          <w:tcPr>
            <w:tcW w:w="27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2060"/>
            <w:vAlign w:val="center"/>
            <w:hideMark/>
          </w:tcPr>
          <w:p w14:paraId="40226BD4" w14:textId="77777777" w:rsidR="00A06212" w:rsidRPr="006A1644" w:rsidRDefault="00A06212" w:rsidP="002D3B48">
            <w:pPr>
              <w:rPr>
                <w:rFonts w:eastAsia="Times New Roman" w:cs="Calibri"/>
                <w:color w:val="FFFFFF"/>
                <w:sz w:val="18"/>
                <w:szCs w:val="18"/>
                <w:lang w:val="es-419" w:eastAsia="es-419"/>
              </w:rPr>
            </w:pPr>
            <w:r w:rsidRPr="006A1644">
              <w:rPr>
                <w:rFonts w:eastAsia="Times New Roman" w:cs="Calibri"/>
                <w:color w:val="FFFFFF"/>
                <w:sz w:val="18"/>
                <w:szCs w:val="18"/>
                <w:lang w:val="es-419" w:eastAsia="es-419"/>
              </w:rPr>
              <w:t>Dimensiones a evaluar</w:t>
            </w:r>
          </w:p>
        </w:tc>
        <w:tc>
          <w:tcPr>
            <w:tcW w:w="73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2060"/>
            <w:vAlign w:val="center"/>
            <w:hideMark/>
          </w:tcPr>
          <w:p w14:paraId="038F7A69" w14:textId="77777777" w:rsidR="00A06212" w:rsidRPr="006A1644" w:rsidRDefault="00A06212" w:rsidP="002D3B48">
            <w:pPr>
              <w:jc w:val="center"/>
              <w:rPr>
                <w:rFonts w:eastAsia="Times New Roman" w:cs="Calibri"/>
                <w:color w:val="FFFFFF"/>
                <w:sz w:val="18"/>
                <w:szCs w:val="18"/>
                <w:lang w:val="es-419" w:eastAsia="es-419"/>
              </w:rPr>
            </w:pPr>
            <w:r>
              <w:rPr>
                <w:rFonts w:eastAsia="Times New Roman" w:cs="Calibri"/>
                <w:color w:val="FFFFFF"/>
                <w:lang w:val="es-419" w:eastAsia="es-419"/>
              </w:rPr>
              <w:t>EXPLICACIÓN</w:t>
            </w:r>
          </w:p>
        </w:tc>
      </w:tr>
      <w:tr w:rsidR="00A06212" w:rsidRPr="000608AC" w14:paraId="2D2006CC" w14:textId="77777777" w:rsidTr="00A06212">
        <w:trPr>
          <w:trHeight w:val="1961"/>
        </w:trPr>
        <w:tc>
          <w:tcPr>
            <w:tcW w:w="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2705DA" w14:textId="77777777" w:rsidR="00A06212" w:rsidRPr="000608AC" w:rsidRDefault="00A06212" w:rsidP="002D3B48">
            <w:pPr>
              <w:jc w:val="right"/>
              <w:rPr>
                <w:rFonts w:eastAsia="Times New Roman" w:cs="Calibri"/>
                <w:color w:val="000000"/>
                <w:lang w:val="es-419" w:eastAsia="es-419"/>
              </w:rPr>
            </w:pPr>
            <w:r w:rsidRPr="000608AC">
              <w:rPr>
                <w:rFonts w:eastAsia="Times New Roman" w:cs="Calibri"/>
                <w:color w:val="000000"/>
                <w:lang w:val="es-419" w:eastAsia="es-419"/>
              </w:rPr>
              <w:t>3.1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185F8C" w14:textId="77777777" w:rsidR="00A06212" w:rsidRPr="000608AC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0608AC">
              <w:rPr>
                <w:rFonts w:eastAsia="Times New Roman" w:cs="Calibri"/>
                <w:color w:val="000000"/>
                <w:lang w:val="es-419" w:eastAsia="es-419"/>
              </w:rPr>
              <w:t>Pot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enciar las habilidades blandas de los estudiantes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1678AB" w14:textId="77777777" w:rsidR="00A06212" w:rsidRPr="000608AC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0608AC">
              <w:rPr>
                <w:rFonts w:eastAsia="Times New Roman" w:cs="Calibri"/>
                <w:color w:val="000000"/>
                <w:lang w:val="es-419" w:eastAsia="es-419"/>
              </w:rPr>
              <w:t xml:space="preserve">Participar en actividades prácticas vinculadas a la comunidad, permite a los estudiantes desarrollar o potenciar ciertas habilidades blandas que son un aporte a la formación integral del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estudiante</w:t>
            </w:r>
            <w:r w:rsidRPr="000608AC">
              <w:rPr>
                <w:rFonts w:eastAsia="Times New Roman" w:cs="Calibri"/>
                <w:color w:val="000000"/>
                <w:lang w:val="es-419" w:eastAsia="es-419"/>
              </w:rPr>
              <w:t>, tales como comunicar y transmitir sus conocimientos, capacidad de escucha activa, seguridad personal para desempeñarse en su disciplina, trabajo en equipo, sociabilización, ética, valores, compañerismo, pensamiento crítico, etc…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 Evaluar esta dimensión permitirá identificar cuáles son más débiles y proponer acciones para potenciarlas. </w:t>
            </w:r>
          </w:p>
        </w:tc>
      </w:tr>
      <w:tr w:rsidR="00A06212" w:rsidRPr="000608AC" w14:paraId="4CDF98A1" w14:textId="77777777" w:rsidTr="00A06212">
        <w:trPr>
          <w:trHeight w:val="1408"/>
        </w:trPr>
        <w:tc>
          <w:tcPr>
            <w:tcW w:w="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0B18F4F" w14:textId="77777777" w:rsidR="00A06212" w:rsidRPr="000608AC" w:rsidRDefault="00A06212" w:rsidP="002D3B48">
            <w:pPr>
              <w:jc w:val="right"/>
              <w:rPr>
                <w:rFonts w:eastAsia="Times New Roman" w:cs="Calibri"/>
                <w:color w:val="000000"/>
                <w:lang w:val="es-419" w:eastAsia="es-419"/>
              </w:rPr>
            </w:pPr>
            <w:r w:rsidRPr="000608AC">
              <w:rPr>
                <w:rFonts w:eastAsia="Times New Roman" w:cs="Calibri"/>
                <w:color w:val="000000"/>
                <w:lang w:val="es-419" w:eastAsia="es-419"/>
              </w:rPr>
              <w:t>3.2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6D3A34F" w14:textId="77777777" w:rsidR="00A06212" w:rsidRPr="000608AC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0608AC">
              <w:rPr>
                <w:rFonts w:eastAsia="Times New Roman" w:cs="Calibri"/>
                <w:color w:val="000000"/>
                <w:lang w:val="es-419" w:eastAsia="es-419"/>
              </w:rPr>
              <w:t xml:space="preserve">Fortalecer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el</w:t>
            </w:r>
            <w:r w:rsidRPr="000608AC">
              <w:rPr>
                <w:rFonts w:eastAsia="Times New Roman" w:cs="Calibri"/>
                <w:color w:val="000000"/>
                <w:lang w:val="es-419" w:eastAsia="es-419"/>
              </w:rPr>
              <w:t xml:space="preserve"> espíritu emprendedor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 de los estudiantes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302D1732" w14:textId="77777777" w:rsidR="00A06212" w:rsidRPr="000608AC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El espíritu comprende competencias específicas, que forman parte de las que la institución ha definido dentro del sello de la formación que entrega a los futuros profesionales. Las iniciativas de vinculación con el medio habilidades son instancias propicias para poner estas competencias en práctica, potenciarlas y/o perfeccionarlas a partir de las experiencias prácticas. </w:t>
            </w:r>
          </w:p>
        </w:tc>
      </w:tr>
      <w:tr w:rsidR="00A06212" w:rsidRPr="000608AC" w14:paraId="3F72B7A1" w14:textId="77777777" w:rsidTr="00A06212">
        <w:trPr>
          <w:trHeight w:val="1400"/>
        </w:trPr>
        <w:tc>
          <w:tcPr>
            <w:tcW w:w="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EF2C8F" w14:textId="77777777" w:rsidR="00A06212" w:rsidRPr="000608AC" w:rsidRDefault="00A06212" w:rsidP="002D3B48">
            <w:pPr>
              <w:jc w:val="right"/>
              <w:rPr>
                <w:rFonts w:eastAsia="Times New Roman" w:cs="Calibri"/>
                <w:color w:val="000000"/>
                <w:lang w:val="es-419" w:eastAsia="es-419"/>
              </w:rPr>
            </w:pPr>
            <w:r w:rsidRPr="000608AC">
              <w:rPr>
                <w:rFonts w:eastAsia="Times New Roman" w:cs="Calibri"/>
                <w:color w:val="000000"/>
                <w:lang w:val="es-419" w:eastAsia="es-419"/>
              </w:rPr>
              <w:t>3.3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8D3C25" w14:textId="77777777" w:rsidR="00A06212" w:rsidRPr="000608AC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0608AC">
              <w:rPr>
                <w:rFonts w:eastAsia="Times New Roman" w:cs="Calibri"/>
                <w:color w:val="000000"/>
                <w:lang w:val="es-419" w:eastAsia="es-419"/>
              </w:rPr>
              <w:t xml:space="preserve">Fortalecer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la</w:t>
            </w:r>
            <w:r w:rsidRPr="000608AC">
              <w:rPr>
                <w:rFonts w:eastAsia="Times New Roman" w:cs="Calibri"/>
                <w:color w:val="000000"/>
                <w:lang w:val="es-419" w:eastAsia="es-419"/>
              </w:rPr>
              <w:t xml:space="preserve"> responsabilidad social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 en la comunidad universitaria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493B3F" w14:textId="77777777" w:rsidR="00A06212" w:rsidRPr="000608AC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La responsabilidad social, si bien promueve ciertas competencias (actitudes y habilidades) que son coincidentes con el espíritu emprendedor, involucra valores relacionados a la solidaridad, la disposición y el respeto. Ello implica no sólo tener competencias que contribuyen al desarrollo profesional, sino que además poner estos saberes a disposición de la comunidad, buscando generar aportes significativos a la sociedad.  </w:t>
            </w:r>
          </w:p>
        </w:tc>
      </w:tr>
    </w:tbl>
    <w:p w14:paraId="2EFB69DD" w14:textId="77777777" w:rsidR="00A06212" w:rsidRDefault="00A06212" w:rsidP="00A06212">
      <w:pPr>
        <w:ind w:left="567" w:right="454"/>
        <w:rPr>
          <w:sz w:val="22"/>
        </w:rPr>
      </w:pPr>
    </w:p>
    <w:p w14:paraId="7E191CF9" w14:textId="225C4F70" w:rsidR="00A06212" w:rsidRDefault="00A06212" w:rsidP="00A06212">
      <w:pPr>
        <w:ind w:left="567" w:right="454"/>
        <w:rPr>
          <w:sz w:val="22"/>
        </w:rPr>
      </w:pPr>
    </w:p>
    <w:p w14:paraId="4A60518E" w14:textId="6C259491" w:rsidR="00A06212" w:rsidRDefault="00A06212" w:rsidP="00A06212">
      <w:pPr>
        <w:ind w:left="567" w:right="454"/>
        <w:rPr>
          <w:sz w:val="22"/>
        </w:rPr>
      </w:pPr>
    </w:p>
    <w:p w14:paraId="78C172A9" w14:textId="0D1EBA6A" w:rsidR="00A06212" w:rsidRDefault="00A06212" w:rsidP="00A06212">
      <w:pPr>
        <w:ind w:left="567" w:right="454"/>
        <w:rPr>
          <w:sz w:val="22"/>
        </w:rPr>
      </w:pPr>
    </w:p>
    <w:p w14:paraId="6EE22D4D" w14:textId="494F51C1" w:rsidR="00A06212" w:rsidRDefault="00A06212" w:rsidP="00A06212">
      <w:pPr>
        <w:ind w:left="567" w:right="454"/>
        <w:rPr>
          <w:sz w:val="22"/>
        </w:rPr>
      </w:pPr>
    </w:p>
    <w:p w14:paraId="03002266" w14:textId="1DFD4AC0" w:rsidR="00A06212" w:rsidRDefault="00A06212" w:rsidP="00A06212">
      <w:pPr>
        <w:ind w:left="567" w:right="454"/>
        <w:rPr>
          <w:sz w:val="22"/>
        </w:rPr>
      </w:pPr>
    </w:p>
    <w:p w14:paraId="192961F9" w14:textId="37038748" w:rsidR="00A06212" w:rsidRDefault="00A06212" w:rsidP="00A06212">
      <w:pPr>
        <w:ind w:left="567" w:right="454"/>
        <w:rPr>
          <w:sz w:val="22"/>
        </w:rPr>
      </w:pPr>
    </w:p>
    <w:p w14:paraId="1D699ED0" w14:textId="77777777" w:rsidR="00A06212" w:rsidRPr="005276A3" w:rsidRDefault="00A06212" w:rsidP="00A06212">
      <w:pPr>
        <w:ind w:left="567" w:right="454"/>
        <w:rPr>
          <w:sz w:val="22"/>
        </w:rPr>
      </w:pPr>
    </w:p>
    <w:p w14:paraId="2479668F" w14:textId="77777777" w:rsidR="00A06212" w:rsidRPr="005276A3" w:rsidRDefault="00A06212" w:rsidP="00A06212">
      <w:pPr>
        <w:pStyle w:val="Ttulo2"/>
      </w:pPr>
      <w:bookmarkStart w:id="33" w:name="_Toc9939590"/>
      <w:bookmarkStart w:id="34" w:name="_Toc16104916"/>
      <w:r>
        <w:lastRenderedPageBreak/>
        <w:t xml:space="preserve">1.4 </w:t>
      </w:r>
      <w:r w:rsidRPr="005276A3">
        <w:t>Relación con actores externos</w:t>
      </w:r>
      <w:bookmarkEnd w:id="33"/>
      <w:bookmarkEnd w:id="34"/>
    </w:p>
    <w:p w14:paraId="60603737" w14:textId="77777777" w:rsidR="00A06212" w:rsidRDefault="00A06212" w:rsidP="00A06212">
      <w:pPr>
        <w:ind w:left="567" w:right="454"/>
        <w:rPr>
          <w:sz w:val="22"/>
        </w:rPr>
      </w:pPr>
    </w:p>
    <w:tbl>
      <w:tblPr>
        <w:tblW w:w="1063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796"/>
        <w:gridCol w:w="7376"/>
      </w:tblGrid>
      <w:tr w:rsidR="00A06212" w:rsidRPr="006A1644" w14:paraId="0F676011" w14:textId="77777777" w:rsidTr="00A06212">
        <w:trPr>
          <w:trHeight w:val="480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002060"/>
            <w:vAlign w:val="center"/>
            <w:hideMark/>
          </w:tcPr>
          <w:p w14:paraId="66332CD1" w14:textId="77777777" w:rsidR="00A06212" w:rsidRPr="006A1644" w:rsidRDefault="00A06212" w:rsidP="002D3B48">
            <w:pPr>
              <w:rPr>
                <w:rFonts w:eastAsia="Times New Roman" w:cs="Calibri"/>
                <w:color w:val="000000"/>
                <w:lang w:val="es-419" w:eastAsia="es-419"/>
              </w:rPr>
            </w:pP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>.</w:t>
            </w:r>
          </w:p>
        </w:tc>
        <w:tc>
          <w:tcPr>
            <w:tcW w:w="27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2060"/>
            <w:vAlign w:val="center"/>
            <w:hideMark/>
          </w:tcPr>
          <w:p w14:paraId="544B4715" w14:textId="77777777" w:rsidR="00A06212" w:rsidRPr="006A1644" w:rsidRDefault="00A06212" w:rsidP="002D3B48">
            <w:pPr>
              <w:rPr>
                <w:rFonts w:eastAsia="Times New Roman" w:cs="Calibri"/>
                <w:color w:val="FFFFFF"/>
                <w:lang w:val="es-419" w:eastAsia="es-419"/>
              </w:rPr>
            </w:pPr>
            <w:r w:rsidRPr="006A1644">
              <w:rPr>
                <w:rFonts w:eastAsia="Times New Roman" w:cs="Calibri"/>
                <w:color w:val="FFFFFF"/>
                <w:lang w:val="es-419" w:eastAsia="es-419"/>
              </w:rPr>
              <w:t>Dimensiones a evaluar</w:t>
            </w:r>
          </w:p>
        </w:tc>
        <w:tc>
          <w:tcPr>
            <w:tcW w:w="73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2060"/>
            <w:vAlign w:val="center"/>
            <w:hideMark/>
          </w:tcPr>
          <w:p w14:paraId="66F2E5D1" w14:textId="77777777" w:rsidR="00A06212" w:rsidRPr="006A1644" w:rsidRDefault="00A06212" w:rsidP="002D3B48">
            <w:pPr>
              <w:jc w:val="center"/>
              <w:rPr>
                <w:rFonts w:eastAsia="Times New Roman" w:cs="Calibri"/>
                <w:color w:val="FFFFFF"/>
                <w:lang w:val="es-419" w:eastAsia="es-419"/>
              </w:rPr>
            </w:pPr>
            <w:r>
              <w:rPr>
                <w:rFonts w:eastAsia="Times New Roman" w:cs="Calibri"/>
                <w:color w:val="FFFFFF"/>
                <w:lang w:val="es-419" w:eastAsia="es-419"/>
              </w:rPr>
              <w:t>EXPLICACIÓN</w:t>
            </w:r>
          </w:p>
        </w:tc>
      </w:tr>
      <w:tr w:rsidR="00A06212" w:rsidRPr="006A1644" w14:paraId="482EEAF3" w14:textId="77777777" w:rsidTr="00A06212">
        <w:trPr>
          <w:trHeight w:val="1981"/>
        </w:trPr>
        <w:tc>
          <w:tcPr>
            <w:tcW w:w="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DD1730" w14:textId="77777777" w:rsidR="00A06212" w:rsidRPr="006A1644" w:rsidRDefault="00A06212" w:rsidP="002D3B48">
            <w:pPr>
              <w:jc w:val="right"/>
              <w:rPr>
                <w:rFonts w:eastAsia="Times New Roman" w:cs="Calibri"/>
                <w:color w:val="000000"/>
                <w:lang w:val="es-419" w:eastAsia="es-419"/>
              </w:rPr>
            </w:pP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>4.1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CF49F4" w14:textId="77777777" w:rsidR="00A06212" w:rsidRPr="00A302D9" w:rsidRDefault="00A06212" w:rsidP="00A06212">
            <w:pPr>
              <w:jc w:val="left"/>
              <w:rPr>
                <w:rFonts w:eastAsia="Times New Roman" w:cs="Calibri"/>
                <w:color w:val="000000"/>
                <w:szCs w:val="18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Cs w:val="18"/>
                <w:lang w:val="es-419" w:eastAsia="es-419"/>
              </w:rPr>
              <w:t>Generar</w:t>
            </w:r>
            <w:r w:rsidRPr="00A302D9">
              <w:rPr>
                <w:rFonts w:eastAsia="Times New Roman" w:cs="Calibri"/>
                <w:color w:val="000000"/>
                <w:szCs w:val="18"/>
                <w:lang w:val="es-419" w:eastAsia="es-419"/>
              </w:rPr>
              <w:t xml:space="preserve"> redes y alianzas estratégicas con actores externos nacionales e internacionales pertinentes al campo disciplinar o laboral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54F45A" w14:textId="77777777" w:rsidR="00A06212" w:rsidRPr="006A1644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 xml:space="preserve">Las relaciones que se establecen con actores externos buscan generar vínculos / lazos que permitan concretarse en la realización de iniciativas conjuntas (investigaciones, estudios, diagnósticos, proyectos, actividades, etc…); pasantías, practicas, tesis o proyectos de títulos para estudiantes. Estos vínculos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deben</w:t>
            </w: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 xml:space="preserve"> materializarse en convenios o acuerdos de colaboración que permitan proy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ectar relaciones a largo plazo.</w:t>
            </w:r>
          </w:p>
        </w:tc>
      </w:tr>
      <w:tr w:rsidR="00A06212" w:rsidRPr="006A1644" w14:paraId="6FDE254B" w14:textId="77777777" w:rsidTr="00A06212">
        <w:trPr>
          <w:trHeight w:val="1984"/>
        </w:trPr>
        <w:tc>
          <w:tcPr>
            <w:tcW w:w="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AF84657" w14:textId="77777777" w:rsidR="00A06212" w:rsidRPr="006A1644" w:rsidRDefault="00A06212" w:rsidP="002D3B48">
            <w:pPr>
              <w:jc w:val="right"/>
              <w:rPr>
                <w:rFonts w:eastAsia="Times New Roman" w:cs="Calibri"/>
                <w:color w:val="000000"/>
                <w:lang w:val="es-419" w:eastAsia="es-419"/>
              </w:rPr>
            </w:pP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>4.2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31AF5E2F" w14:textId="77777777" w:rsidR="00A06212" w:rsidRPr="00A302D9" w:rsidRDefault="00A06212" w:rsidP="00A06212">
            <w:pPr>
              <w:jc w:val="left"/>
              <w:rPr>
                <w:rFonts w:eastAsia="Times New Roman" w:cs="Calibri"/>
                <w:color w:val="000000"/>
                <w:szCs w:val="18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Cs w:val="18"/>
                <w:lang w:val="es-419" w:eastAsia="es-419"/>
              </w:rPr>
              <w:t xml:space="preserve">Identificar </w:t>
            </w:r>
            <w:r w:rsidRPr="00A302D9">
              <w:rPr>
                <w:rFonts w:eastAsia="Times New Roman" w:cs="Calibri"/>
                <w:color w:val="000000"/>
                <w:szCs w:val="18"/>
                <w:lang w:val="es-419" w:eastAsia="es-419"/>
              </w:rPr>
              <w:t>nuevas temáticas, problemáticas, necesidades o demandas en relación a la disciplina, el mundo laboral y/o la comunidad</w:t>
            </w:r>
            <w:r>
              <w:rPr>
                <w:rFonts w:eastAsia="Times New Roman" w:cs="Calibri"/>
                <w:color w:val="000000"/>
                <w:szCs w:val="18"/>
                <w:lang w:val="es-419" w:eastAsia="es-419"/>
              </w:rPr>
              <w:t xml:space="preserve">. 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2FBCFE1A" w14:textId="77777777" w:rsidR="00A06212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>A partir de las iniciativas de vinculación con el medio se pueden identificar temáticas emergentes en el campo disciplinar o laboral, que pueden generar nuevas líneas de trabajo (</w:t>
            </w:r>
            <w:r w:rsidRPr="00C056E0">
              <w:rPr>
                <w:rFonts w:eastAsia="Times New Roman" w:cs="Calibri"/>
                <w:color w:val="000000"/>
                <w:lang w:val="es-419" w:eastAsia="es-419"/>
              </w:rPr>
              <w:t>cursos de actualización profesional o disciplinar,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 líneas de investigación, proyectos de intervención, etc…) Asimismo, estas temáticas contribuyen a la actualización curricular en la formación de pre-grado o post-grado. Por ello, es importante dar cuenta de ellas. </w:t>
            </w:r>
          </w:p>
          <w:p w14:paraId="006CFACC" w14:textId="77777777" w:rsidR="00A06212" w:rsidRPr="006A1644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Sin embargo, es importante tener en cuenta que éstas son aquellas que se generan a partir de los vínculos que se establecen en el entorno y no aquellas que dieron origen a las iniciativas.  </w:t>
            </w:r>
          </w:p>
        </w:tc>
      </w:tr>
      <w:tr w:rsidR="00A06212" w:rsidRPr="006A1644" w14:paraId="1F7EFBE4" w14:textId="77777777" w:rsidTr="00A06212">
        <w:trPr>
          <w:trHeight w:val="1969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49AF80" w14:textId="77777777" w:rsidR="00A06212" w:rsidRPr="006A1644" w:rsidRDefault="00A06212" w:rsidP="002D3B48">
            <w:pPr>
              <w:jc w:val="right"/>
              <w:rPr>
                <w:rFonts w:eastAsia="Times New Roman" w:cs="Calibri"/>
                <w:color w:val="000000"/>
                <w:lang w:val="es-419" w:eastAsia="es-419"/>
              </w:rPr>
            </w:pP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>4.3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DE8D40" w14:textId="77777777" w:rsidR="00A06212" w:rsidRPr="00A302D9" w:rsidRDefault="00A06212" w:rsidP="00A06212">
            <w:pPr>
              <w:jc w:val="left"/>
              <w:rPr>
                <w:rFonts w:eastAsia="Times New Roman" w:cs="Calibri"/>
                <w:color w:val="000000"/>
                <w:szCs w:val="18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Cs w:val="18"/>
                <w:lang w:val="es-419" w:eastAsia="es-419"/>
              </w:rPr>
              <w:t xml:space="preserve">Realizar </w:t>
            </w:r>
            <w:r w:rsidRPr="00A302D9">
              <w:rPr>
                <w:rFonts w:eastAsia="Times New Roman" w:cs="Calibri"/>
                <w:color w:val="000000"/>
                <w:szCs w:val="18"/>
                <w:lang w:val="es-419" w:eastAsia="es-419"/>
              </w:rPr>
              <w:t>un trabajo colaborativo con actores externos para encontrar soluciones a las problemáticas de la comunidad, con la participación de las personas directamente afectadas.</w:t>
            </w:r>
          </w:p>
        </w:tc>
        <w:tc>
          <w:tcPr>
            <w:tcW w:w="73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DDC297" w14:textId="77777777" w:rsidR="00A06212" w:rsidRPr="006A1644" w:rsidRDefault="00A06212" w:rsidP="00A06212">
            <w:pPr>
              <w:jc w:val="left"/>
            </w:pPr>
            <w:r>
              <w:t>Realizar</w:t>
            </w:r>
            <w:r w:rsidRPr="006A1644">
              <w:t xml:space="preserve"> un trabajo colaborativo con actores externos para reflexionar, analizar, trabajar y/o crear una propuesta sobre problemáticas de la comunidad </w:t>
            </w:r>
            <w:r>
              <w:t>y/</w:t>
            </w:r>
            <w:r w:rsidRPr="006A1644">
              <w:t>o aspectos a nivel disciplinar</w:t>
            </w:r>
            <w:r>
              <w:t xml:space="preserve"> es la forma de relación que se promueve en el área de vinculación.  Es necesario dar cuenta de la forma de trabajo que se mantuvo con el o los actores externos, de manera de reflexionar si la participación que ellos tienen es la </w:t>
            </w:r>
            <w:proofErr w:type="spellStart"/>
            <w:r>
              <w:t>co</w:t>
            </w:r>
            <w:proofErr w:type="spellEnd"/>
            <w:r>
              <w:t xml:space="preserve">-construcción es efectiva y no simbólica. </w:t>
            </w:r>
          </w:p>
        </w:tc>
      </w:tr>
    </w:tbl>
    <w:p w14:paraId="659215EB" w14:textId="77777777" w:rsidR="00A06212" w:rsidRDefault="00A06212" w:rsidP="00A06212">
      <w:pPr>
        <w:ind w:left="567" w:right="454"/>
        <w:rPr>
          <w:sz w:val="22"/>
        </w:rPr>
      </w:pPr>
    </w:p>
    <w:p w14:paraId="305FCC23" w14:textId="77777777" w:rsidR="00A06212" w:rsidRPr="005276A3" w:rsidRDefault="00A06212" w:rsidP="00A06212">
      <w:pPr>
        <w:ind w:left="567" w:right="454"/>
        <w:rPr>
          <w:sz w:val="22"/>
        </w:rPr>
      </w:pPr>
    </w:p>
    <w:p w14:paraId="06FE7572" w14:textId="77777777" w:rsidR="00A06212" w:rsidRDefault="00A06212" w:rsidP="00A06212">
      <w:pPr>
        <w:pStyle w:val="Ttulo2"/>
      </w:pPr>
      <w:bookmarkStart w:id="35" w:name="_Toc9939591"/>
      <w:bookmarkStart w:id="36" w:name="_Toc16104917"/>
      <w:r>
        <w:t xml:space="preserve">1.5 </w:t>
      </w:r>
      <w:r w:rsidRPr="005276A3">
        <w:t>Aporte a la comunidad</w:t>
      </w:r>
      <w:bookmarkEnd w:id="35"/>
      <w:bookmarkEnd w:id="36"/>
    </w:p>
    <w:p w14:paraId="6AEC4CCF" w14:textId="77777777" w:rsidR="00A06212" w:rsidRDefault="00A06212" w:rsidP="00A06212">
      <w:pPr>
        <w:ind w:left="567" w:right="454"/>
        <w:rPr>
          <w:b/>
          <w:sz w:val="22"/>
        </w:rPr>
      </w:pPr>
    </w:p>
    <w:tbl>
      <w:tblPr>
        <w:tblW w:w="10792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7678"/>
      </w:tblGrid>
      <w:tr w:rsidR="00A06212" w:rsidRPr="006A1644" w14:paraId="7C3E971E" w14:textId="77777777" w:rsidTr="00A06212">
        <w:trPr>
          <w:trHeight w:val="70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2060"/>
            <w:vAlign w:val="center"/>
          </w:tcPr>
          <w:p w14:paraId="064B9C76" w14:textId="77777777" w:rsidR="00A06212" w:rsidRPr="00693655" w:rsidRDefault="00A06212" w:rsidP="002D3B48"/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2060"/>
            <w:vAlign w:val="center"/>
          </w:tcPr>
          <w:p w14:paraId="1DBE06B4" w14:textId="77777777" w:rsidR="00A06212" w:rsidRPr="00693655" w:rsidRDefault="00A06212" w:rsidP="002D3B48">
            <w:proofErr w:type="gramStart"/>
            <w:r w:rsidRPr="00693655">
              <w:t>Dimensiones a evaluar</w:t>
            </w:r>
            <w:proofErr w:type="gramEnd"/>
          </w:p>
        </w:tc>
        <w:tc>
          <w:tcPr>
            <w:tcW w:w="76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2060"/>
            <w:vAlign w:val="center"/>
          </w:tcPr>
          <w:p w14:paraId="1E13E4D6" w14:textId="77777777" w:rsidR="00A06212" w:rsidRPr="00693655" w:rsidRDefault="00A06212" w:rsidP="002D3B48">
            <w:r>
              <w:rPr>
                <w:rFonts w:eastAsia="Times New Roman" w:cs="Calibri"/>
                <w:color w:val="FFFFFF"/>
                <w:lang w:val="es-419" w:eastAsia="es-419"/>
              </w:rPr>
              <w:t>EXPLICACIÓN</w:t>
            </w:r>
          </w:p>
        </w:tc>
      </w:tr>
      <w:tr w:rsidR="00A06212" w:rsidRPr="006A1644" w14:paraId="5976CB2C" w14:textId="77777777" w:rsidTr="00A06212">
        <w:trPr>
          <w:trHeight w:val="4277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384EA4" w14:textId="77777777" w:rsidR="00A06212" w:rsidRPr="00693655" w:rsidRDefault="00A06212" w:rsidP="002D3B48">
            <w:pPr>
              <w:rPr>
                <w:rFonts w:eastAsia="Times New Roman" w:cs="Calibri"/>
                <w:color w:val="000000"/>
                <w:lang w:val="es-419" w:eastAsia="es-419"/>
              </w:rPr>
            </w:pPr>
            <w:r w:rsidRPr="00693655">
              <w:rPr>
                <w:rFonts w:eastAsia="Times New Roman" w:cs="Calibri"/>
                <w:color w:val="000000"/>
                <w:lang w:val="es-419" w:eastAsia="es-419"/>
              </w:rPr>
              <w:t>5.1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2D9D0D" w14:textId="77777777" w:rsidR="00A06212" w:rsidRPr="006A1644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6A1644">
              <w:rPr>
                <w:rFonts w:eastAsia="Times New Roman" w:cs="Calibri"/>
                <w:color w:val="000000"/>
                <w:lang w:val="es-419" w:eastAsia="es-419"/>
              </w:rPr>
              <w:t>Entregar una respuesta a través de un producto o servicio a una problemática o necesidad identificada en la comunidad.</w:t>
            </w:r>
          </w:p>
        </w:tc>
        <w:tc>
          <w:tcPr>
            <w:tcW w:w="76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EEF3C2" w14:textId="77777777" w:rsidR="00A06212" w:rsidRPr="00693655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693655">
              <w:rPr>
                <w:rFonts w:eastAsia="Times New Roman" w:cs="Calibri"/>
                <w:color w:val="000000"/>
                <w:lang w:val="es-419" w:eastAsia="es-419"/>
              </w:rPr>
              <w:t xml:space="preserve">Entregar una respuesta a través de un producto o servicio a una problemática o necesidad identificada en la comunidad. Frente a las demandas o problemáticas identificadas en la comunidad, las distintas unidades de la Universidad realizan un trabajo en conjunto con actores externos, para elaborar una propuesta que implique la resolución completa o generar un aporte a una solución más integral de lo que se requiere abordar. </w:t>
            </w:r>
          </w:p>
          <w:p w14:paraId="650A3304" w14:textId="77777777" w:rsidR="00A06212" w:rsidRPr="00693655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</w:p>
          <w:p w14:paraId="5353FC9D" w14:textId="77777777" w:rsidR="00A06212" w:rsidRPr="00693655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693655">
              <w:rPr>
                <w:rFonts w:eastAsia="Times New Roman" w:cs="Calibri"/>
                <w:color w:val="000000"/>
                <w:lang w:val="es-419" w:eastAsia="es-419"/>
              </w:rPr>
              <w:t xml:space="preserve">Estas instancias tienen distintos niveles de abordaje en las siguientes dimensiones: </w:t>
            </w:r>
          </w:p>
          <w:p w14:paraId="580EFCE8" w14:textId="77777777" w:rsidR="00A06212" w:rsidRPr="00693655" w:rsidRDefault="00A06212" w:rsidP="00A06212">
            <w:pPr>
              <w:pStyle w:val="Prrafodelista"/>
              <w:numPr>
                <w:ilvl w:val="0"/>
                <w:numId w:val="50"/>
              </w:num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693655">
              <w:rPr>
                <w:rFonts w:eastAsia="Times New Roman" w:cs="Calibri"/>
                <w:color w:val="000000"/>
                <w:lang w:val="es-419" w:eastAsia="es-419"/>
              </w:rPr>
              <w:t xml:space="preserve">El </w:t>
            </w:r>
            <w:r w:rsidRPr="00693655">
              <w:rPr>
                <w:rFonts w:eastAsia="Times New Roman" w:cs="Calibri"/>
                <w:b/>
                <w:color w:val="000000"/>
                <w:lang w:val="es-419" w:eastAsia="es-419"/>
              </w:rPr>
              <w:t>acceso</w:t>
            </w:r>
            <w:r w:rsidRPr="00693655">
              <w:rPr>
                <w:rFonts w:eastAsia="Times New Roman" w:cs="Calibri"/>
                <w:color w:val="000000"/>
                <w:lang w:val="es-419" w:eastAsia="es-419"/>
              </w:rPr>
              <w:t>: Una propuesta que hasta el momento es inexistente o existe, pero la comunidad no puede acceder a su cobertura por factores de tiempo, recursos económicos y humanos de las organizaciones pertinentes.</w:t>
            </w:r>
          </w:p>
          <w:p w14:paraId="5209435F" w14:textId="77777777" w:rsidR="00A06212" w:rsidRPr="00693655" w:rsidRDefault="00A06212" w:rsidP="00A06212">
            <w:pPr>
              <w:pStyle w:val="Prrafodelista"/>
              <w:numPr>
                <w:ilvl w:val="0"/>
                <w:numId w:val="50"/>
              </w:num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693655">
              <w:rPr>
                <w:rFonts w:eastAsia="Times New Roman" w:cs="Calibri"/>
                <w:color w:val="000000"/>
                <w:lang w:val="es-419" w:eastAsia="es-419"/>
              </w:rPr>
              <w:t xml:space="preserve">El </w:t>
            </w:r>
            <w:r w:rsidRPr="00693655">
              <w:rPr>
                <w:rFonts w:eastAsia="Times New Roman" w:cs="Calibri"/>
                <w:b/>
                <w:color w:val="000000"/>
                <w:lang w:val="es-419" w:eastAsia="es-419"/>
              </w:rPr>
              <w:t>tipo de propuesta</w:t>
            </w:r>
            <w:r w:rsidRPr="00693655">
              <w:rPr>
                <w:rFonts w:eastAsia="Times New Roman" w:cs="Calibri"/>
                <w:color w:val="000000"/>
                <w:lang w:val="es-419" w:eastAsia="es-419"/>
              </w:rPr>
              <w:t xml:space="preserve">: un producto, un servicio, un nuevo conocimiento, la elaboración de una propuesta para ser implementada por otros, etc... </w:t>
            </w:r>
          </w:p>
          <w:p w14:paraId="486A6D5A" w14:textId="77777777" w:rsidR="00A06212" w:rsidRPr="00693655" w:rsidRDefault="00A06212" w:rsidP="00A06212">
            <w:pPr>
              <w:pStyle w:val="Prrafodelista"/>
              <w:numPr>
                <w:ilvl w:val="0"/>
                <w:numId w:val="50"/>
              </w:num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D2332A">
              <w:rPr>
                <w:rFonts w:eastAsia="Times New Roman" w:cs="Calibri"/>
                <w:b/>
                <w:color w:val="000000"/>
                <w:lang w:val="es-419" w:eastAsia="es-419"/>
              </w:rPr>
              <w:t>Nivel de implementación</w:t>
            </w:r>
            <w:r w:rsidRPr="00693655">
              <w:rPr>
                <w:rFonts w:eastAsia="Times New Roman" w:cs="Calibri"/>
                <w:color w:val="000000"/>
                <w:lang w:val="es-419" w:eastAsia="es-419"/>
              </w:rPr>
              <w:t>: permanente / temporal</w:t>
            </w:r>
          </w:p>
          <w:p w14:paraId="35F1E75E" w14:textId="77777777" w:rsidR="00A06212" w:rsidRPr="00693655" w:rsidRDefault="00A06212" w:rsidP="00A06212">
            <w:pPr>
              <w:pStyle w:val="Prrafodelista"/>
              <w:numPr>
                <w:ilvl w:val="0"/>
                <w:numId w:val="50"/>
              </w:num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D2332A">
              <w:rPr>
                <w:rFonts w:eastAsia="Times New Roman" w:cs="Calibri"/>
                <w:b/>
                <w:color w:val="000000"/>
                <w:lang w:val="es-419" w:eastAsia="es-419"/>
              </w:rPr>
              <w:t>Ejecutores</w:t>
            </w:r>
            <w:r w:rsidRPr="00693655">
              <w:rPr>
                <w:rFonts w:eastAsia="Times New Roman" w:cs="Calibri"/>
                <w:color w:val="000000"/>
                <w:lang w:val="es-419" w:eastAsia="es-419"/>
              </w:rPr>
              <w:t xml:space="preserve"> de la propuesta: la universidad, la comunidad, ejecución mixta. </w:t>
            </w:r>
          </w:p>
          <w:p w14:paraId="1C45DA8A" w14:textId="77777777" w:rsidR="00A06212" w:rsidRPr="00693655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</w:p>
          <w:p w14:paraId="3EDDAE5C" w14:textId="77777777" w:rsidR="00A06212" w:rsidRPr="00693655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 w:rsidRPr="00693655">
              <w:rPr>
                <w:rFonts w:eastAsia="Times New Roman" w:cs="Calibri"/>
                <w:color w:val="000000"/>
                <w:lang w:val="es-419" w:eastAsia="es-419"/>
              </w:rPr>
              <w:t>Y, por último, cuál fue el aporte real y concreto que se hizo a la comunidad a través de la iniciativa, en función de la problemática abordada.</w:t>
            </w:r>
          </w:p>
        </w:tc>
      </w:tr>
      <w:tr w:rsidR="00A06212" w:rsidRPr="006A1644" w14:paraId="2F877A07" w14:textId="77777777" w:rsidTr="00A06212">
        <w:trPr>
          <w:trHeight w:val="1396"/>
        </w:trPr>
        <w:tc>
          <w:tcPr>
            <w:tcW w:w="5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D5D4953" w14:textId="77777777" w:rsidR="00A06212" w:rsidRPr="00693655" w:rsidRDefault="00A06212" w:rsidP="002D3B48">
            <w:pPr>
              <w:rPr>
                <w:rFonts w:eastAsia="Times New Roman" w:cs="Calibri"/>
                <w:color w:val="000000"/>
                <w:lang w:val="es-419" w:eastAsia="es-419"/>
              </w:rPr>
            </w:pPr>
            <w:r w:rsidRPr="00693655">
              <w:rPr>
                <w:rFonts w:eastAsia="Times New Roman" w:cs="Calibri"/>
                <w:color w:val="000000"/>
                <w:lang w:val="es-419" w:eastAsia="es-419"/>
              </w:rPr>
              <w:lastRenderedPageBreak/>
              <w:t>5.2</w:t>
            </w:r>
          </w:p>
        </w:tc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3ED2D609" w14:textId="77777777" w:rsidR="00A06212" w:rsidRPr="00E702C5" w:rsidRDefault="00A06212" w:rsidP="00A06212">
            <w:pPr>
              <w:jc w:val="left"/>
            </w:pPr>
            <w:r w:rsidRPr="00E702C5">
              <w:t xml:space="preserve">Retroalimentar a la comunidad con los resultados, hallazgos y conclusiones </w:t>
            </w:r>
            <w:proofErr w:type="spellStart"/>
            <w:r w:rsidRPr="00E702C5">
              <w:t>cuali</w:t>
            </w:r>
            <w:proofErr w:type="spellEnd"/>
            <w:r w:rsidRPr="00E702C5">
              <w:t xml:space="preserve"> y cuantitativos identificados a partir </w:t>
            </w:r>
            <w:r>
              <w:t>d</w:t>
            </w:r>
            <w:r w:rsidRPr="00E702C5">
              <w:t xml:space="preserve">e una iniciativa de </w:t>
            </w:r>
            <w:proofErr w:type="spellStart"/>
            <w:r w:rsidRPr="00E702C5">
              <w:t>VcM</w:t>
            </w:r>
            <w:proofErr w:type="spellEnd"/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3969EBCA" w14:textId="77777777" w:rsidR="00A06212" w:rsidRPr="006A1644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La sistematización y evaluación de las iniciativas de VcM permiten generar nuevos aprendizajes y conocimientos, que sirven tanto para la retroalimentación institucional como para contribuir al entendimiento o la mejora de ciertas problemáticas del entorno. Realizar estas instancias de retroalimentación a la comunidad, forma parte de los aportes que realiza la Universidad en esta área. </w:t>
            </w:r>
          </w:p>
        </w:tc>
      </w:tr>
      <w:tr w:rsidR="00A06212" w:rsidRPr="006A1644" w14:paraId="3A2F0D71" w14:textId="77777777" w:rsidTr="00A06212">
        <w:trPr>
          <w:trHeight w:val="1416"/>
        </w:trPr>
        <w:tc>
          <w:tcPr>
            <w:tcW w:w="5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61299E" w14:textId="77777777" w:rsidR="00A06212" w:rsidRPr="00693655" w:rsidRDefault="00A06212" w:rsidP="002D3B48">
            <w:pPr>
              <w:rPr>
                <w:rFonts w:eastAsia="Times New Roman" w:cs="Calibri"/>
                <w:color w:val="000000"/>
                <w:lang w:val="es-419" w:eastAsia="es-419"/>
              </w:rPr>
            </w:pPr>
            <w:r w:rsidRPr="00693655">
              <w:rPr>
                <w:rFonts w:eastAsia="Times New Roman" w:cs="Calibri"/>
                <w:color w:val="000000"/>
                <w:lang w:val="es-419" w:eastAsia="es-419"/>
              </w:rPr>
              <w:t>5.3</w:t>
            </w:r>
          </w:p>
        </w:tc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8692C0" w14:textId="77777777" w:rsidR="00A06212" w:rsidRPr="00E702C5" w:rsidRDefault="00A06212" w:rsidP="00A06212">
            <w:pPr>
              <w:jc w:val="left"/>
            </w:pPr>
            <w:r w:rsidRPr="00E702C5">
              <w:t>Entregar actualización de conocimientos disciplinares (teórico, de técnicas o estrategias) a profesionales externos y/o la comunidad.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B8AF70" w14:textId="77777777" w:rsidR="00A06212" w:rsidRPr="006A1644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Una de las misiones de la Universidad es la transferencia de conocimientos hacia la comunidad o la promoción de instancias de actualización interna. Para generar una bidireccionalidad en estas instancias es necesario poder garantizar que el conocimiento transmitido realmente responde a necesidades de formación, ya sea de un público interno o externo a la Institución. </w:t>
            </w:r>
          </w:p>
        </w:tc>
      </w:tr>
      <w:tr w:rsidR="00A06212" w:rsidRPr="006A1644" w14:paraId="61A63C93" w14:textId="77777777" w:rsidTr="00A06212">
        <w:trPr>
          <w:trHeight w:val="1310"/>
        </w:trPr>
        <w:tc>
          <w:tcPr>
            <w:tcW w:w="5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A2372E8" w14:textId="77777777" w:rsidR="00A06212" w:rsidRPr="00693655" w:rsidRDefault="00A06212" w:rsidP="002D3B48">
            <w:pPr>
              <w:rPr>
                <w:rFonts w:eastAsia="Times New Roman" w:cs="Calibri"/>
                <w:color w:val="000000"/>
                <w:lang w:val="es-419" w:eastAsia="es-419"/>
              </w:rPr>
            </w:pPr>
            <w:r w:rsidRPr="00693655">
              <w:rPr>
                <w:rFonts w:eastAsia="Times New Roman" w:cs="Calibri"/>
                <w:color w:val="000000"/>
                <w:lang w:val="es-419" w:eastAsia="es-419"/>
              </w:rPr>
              <w:t>5.4</w:t>
            </w:r>
          </w:p>
        </w:tc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CFBF35D" w14:textId="77777777" w:rsidR="00A06212" w:rsidRPr="00E702C5" w:rsidRDefault="00A06212" w:rsidP="00A06212">
            <w:pPr>
              <w:jc w:val="left"/>
            </w:pPr>
            <w:r w:rsidRPr="00E702C5">
              <w:t>Contribuir a la discusión o reflexión de temáticas emergentes en la agenda pública y/o en el ámbito académico disciplinar.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8B422C1" w14:textId="77777777" w:rsidR="00A06212" w:rsidRPr="006A1644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Generar espacios de debate y reflexión sobre temáticas de importancia social, a partir de las cuales se puedan generar conclusiones que den cuenta de esas instancias, es una forma de contribuir a la comunidad con nuevos conocimientos para el entendimiento de ciertos fenómenos o procesos que tienen pertinencia y relevancia. </w:t>
            </w:r>
          </w:p>
        </w:tc>
      </w:tr>
      <w:tr w:rsidR="00A06212" w:rsidRPr="006A1644" w14:paraId="6C50EFDB" w14:textId="77777777" w:rsidTr="00A06212">
        <w:trPr>
          <w:trHeight w:val="2109"/>
        </w:trPr>
        <w:tc>
          <w:tcPr>
            <w:tcW w:w="5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6EB3E9" w14:textId="77777777" w:rsidR="00A06212" w:rsidRPr="00693655" w:rsidRDefault="00A06212" w:rsidP="002D3B48">
            <w:pPr>
              <w:rPr>
                <w:rFonts w:eastAsia="Times New Roman" w:cs="Calibri"/>
                <w:color w:val="000000"/>
                <w:lang w:val="es-419" w:eastAsia="es-419"/>
              </w:rPr>
            </w:pPr>
            <w:r w:rsidRPr="00693655">
              <w:rPr>
                <w:rFonts w:eastAsia="Times New Roman" w:cs="Calibri"/>
                <w:color w:val="000000"/>
                <w:lang w:val="es-419" w:eastAsia="es-419"/>
              </w:rPr>
              <w:t>5.5</w:t>
            </w:r>
          </w:p>
        </w:tc>
        <w:tc>
          <w:tcPr>
            <w:tcW w:w="2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F8C9AF" w14:textId="77777777" w:rsidR="00A06212" w:rsidRDefault="00A06212" w:rsidP="00A06212">
            <w:pPr>
              <w:jc w:val="left"/>
            </w:pPr>
            <w:r w:rsidRPr="00E702C5">
              <w:t>Desarrollar investigaciones, estudios, diagnósticos sobre problemáticas concretas de los actores externos.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5E28D3" w14:textId="77777777" w:rsidR="00A06212" w:rsidRPr="006A1644" w:rsidRDefault="00A06212" w:rsidP="00A06212">
            <w:pPr>
              <w:jc w:val="left"/>
              <w:rPr>
                <w:rFonts w:eastAsia="Times New Roman" w:cs="Calibri"/>
                <w:color w:val="00000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lang w:val="es-419" w:eastAsia="es-419"/>
              </w:rPr>
              <w:t>U</w:t>
            </w:r>
            <w:r w:rsidRPr="008035C3">
              <w:rPr>
                <w:rFonts w:eastAsia="Times New Roman" w:cs="Calibri"/>
                <w:color w:val="000000"/>
                <w:lang w:val="es-419" w:eastAsia="es-419"/>
              </w:rPr>
              <w:t>na interacción permanente con el medio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 permite</w:t>
            </w:r>
            <w:r w:rsidRPr="008035C3">
              <w:rPr>
                <w:rFonts w:eastAsia="Times New Roman" w:cs="Calibri"/>
                <w:color w:val="000000"/>
                <w:lang w:val="es-419" w:eastAsia="es-419"/>
              </w:rPr>
              <w:t xml:space="preserve"> ir conociendo las nec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esidades de desarrollo del país y en este sentido la investigación la innovación, la transferencia tecnológica y los proyectos de emprendimiento construyen</w:t>
            </w:r>
            <w:r w:rsidRPr="008035C3">
              <w:rPr>
                <w:rFonts w:eastAsia="Times New Roman" w:cs="Calibri"/>
                <w:color w:val="000000"/>
                <w:lang w:val="es-419" w:eastAsia="es-419"/>
              </w:rPr>
              <w:t xml:space="preserve"> parte de su agenda en espacios de diálogo con actores extrauniversitarios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. S</w:t>
            </w:r>
            <w:r w:rsidRPr="008035C3">
              <w:rPr>
                <w:rFonts w:eastAsia="Times New Roman" w:cs="Calibri"/>
                <w:color w:val="000000"/>
                <w:lang w:val="es-419" w:eastAsia="es-419"/>
              </w:rPr>
              <w:t xml:space="preserve">u función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apunta a responder preguntas y</w:t>
            </w:r>
            <w:r w:rsidRPr="008035C3">
              <w:rPr>
                <w:rFonts w:eastAsia="Times New Roman" w:cs="Calibri"/>
                <w:color w:val="000000"/>
                <w:lang w:val="es-419" w:eastAsia="es-419"/>
              </w:rPr>
              <w:t xml:space="preserve"> generar resultados que puedan ser aplicados a la solución de problemáticas o demandas concretas de la sociedad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>. De esta manera</w:t>
            </w:r>
            <w:r w:rsidRPr="008035C3">
              <w:rPr>
                <w:rFonts w:eastAsia="Times New Roman" w:cs="Calibri"/>
                <w:color w:val="000000"/>
                <w:lang w:val="es-419" w:eastAsia="es-419"/>
              </w:rPr>
              <w:t xml:space="preserve">,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se logran </w:t>
            </w:r>
            <w:r w:rsidRPr="008035C3">
              <w:rPr>
                <w:rFonts w:eastAsia="Times New Roman" w:cs="Calibri"/>
                <w:color w:val="000000"/>
                <w:lang w:val="es-419" w:eastAsia="es-419"/>
              </w:rPr>
              <w:t xml:space="preserve">avances </w:t>
            </w:r>
            <w:r>
              <w:rPr>
                <w:rFonts w:eastAsia="Times New Roman" w:cs="Calibri"/>
                <w:color w:val="000000"/>
                <w:lang w:val="es-419" w:eastAsia="es-419"/>
              </w:rPr>
              <w:t xml:space="preserve">teóricos y sociales con la generación de </w:t>
            </w:r>
            <w:r w:rsidRPr="008035C3">
              <w:rPr>
                <w:rFonts w:eastAsia="Times New Roman" w:cs="Calibri"/>
                <w:color w:val="000000"/>
                <w:lang w:val="es-419" w:eastAsia="es-419"/>
              </w:rPr>
              <w:t>conocimientos que tengan pertinencia pública y relevancia social.</w:t>
            </w:r>
          </w:p>
        </w:tc>
      </w:tr>
    </w:tbl>
    <w:p w14:paraId="780E9027" w14:textId="77777777" w:rsidR="00A06212" w:rsidRDefault="00A06212" w:rsidP="00A06212">
      <w:pPr>
        <w:ind w:left="567" w:right="454"/>
        <w:rPr>
          <w:b/>
          <w:bCs/>
        </w:rPr>
      </w:pPr>
    </w:p>
    <w:p w14:paraId="61BD2213" w14:textId="77777777" w:rsidR="00A06212" w:rsidRPr="00701EE8" w:rsidRDefault="00A06212" w:rsidP="00A06212">
      <w:pPr>
        <w:pStyle w:val="Ttulo2"/>
      </w:pPr>
      <w:bookmarkStart w:id="37" w:name="_Toc9939592"/>
      <w:bookmarkStart w:id="38" w:name="_Toc16104918"/>
      <w:r>
        <w:t xml:space="preserve">1.6 </w:t>
      </w:r>
      <w:r w:rsidRPr="00701EE8">
        <w:t>Mediación cultural y formación de audiencias</w:t>
      </w:r>
      <w:bookmarkEnd w:id="37"/>
      <w:bookmarkEnd w:id="38"/>
    </w:p>
    <w:p w14:paraId="2FD12120" w14:textId="77777777" w:rsidR="00A06212" w:rsidRDefault="00A06212" w:rsidP="00A06212">
      <w:pPr>
        <w:ind w:left="567" w:right="454"/>
        <w:rPr>
          <w:b/>
          <w:bCs/>
        </w:rPr>
      </w:pPr>
    </w:p>
    <w:tbl>
      <w:tblPr>
        <w:tblStyle w:val="Tablaconcuadrcula"/>
        <w:tblW w:w="10797" w:type="dxa"/>
        <w:tblInd w:w="-8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67"/>
        <w:gridCol w:w="2552"/>
        <w:gridCol w:w="7678"/>
      </w:tblGrid>
      <w:tr w:rsidR="00A06212" w:rsidRPr="00526A4F" w14:paraId="17C4FC2F" w14:textId="77777777" w:rsidTr="00A06212">
        <w:tc>
          <w:tcPr>
            <w:tcW w:w="567" w:type="dxa"/>
            <w:shd w:val="clear" w:color="auto" w:fill="002060"/>
            <w:vAlign w:val="center"/>
          </w:tcPr>
          <w:p w14:paraId="04F08386" w14:textId="77777777" w:rsidR="00A06212" w:rsidRPr="00526A4F" w:rsidRDefault="00A06212" w:rsidP="002D3B48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2060"/>
            <w:vAlign w:val="center"/>
          </w:tcPr>
          <w:p w14:paraId="19F25651" w14:textId="77777777" w:rsidR="00A06212" w:rsidRPr="00526A4F" w:rsidRDefault="00A06212" w:rsidP="002D3B48">
            <w:pPr>
              <w:jc w:val="center"/>
              <w:rPr>
                <w:rFonts w:cs="Calibri"/>
                <w:b/>
                <w:sz w:val="18"/>
                <w:szCs w:val="18"/>
              </w:rPr>
            </w:pPr>
            <w:proofErr w:type="gramStart"/>
            <w:r w:rsidRPr="00526A4F">
              <w:rPr>
                <w:rFonts w:cs="Calibri"/>
                <w:b/>
                <w:sz w:val="18"/>
                <w:szCs w:val="18"/>
              </w:rPr>
              <w:t>Dimensiones a evaluar</w:t>
            </w:r>
            <w:proofErr w:type="gramEnd"/>
          </w:p>
        </w:tc>
        <w:tc>
          <w:tcPr>
            <w:tcW w:w="7678" w:type="dxa"/>
            <w:shd w:val="clear" w:color="auto" w:fill="002060"/>
            <w:vAlign w:val="center"/>
          </w:tcPr>
          <w:p w14:paraId="00E62278" w14:textId="77777777" w:rsidR="00A06212" w:rsidRPr="00526A4F" w:rsidRDefault="00A06212" w:rsidP="002D3B48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color w:val="FFFFFF"/>
                <w:lang w:val="es-419" w:eastAsia="es-419"/>
              </w:rPr>
              <w:t>EXPLICACIÓN</w:t>
            </w:r>
          </w:p>
        </w:tc>
      </w:tr>
      <w:tr w:rsidR="00A06212" w:rsidRPr="00526A4F" w14:paraId="55430F06" w14:textId="77777777" w:rsidTr="00A06212">
        <w:trPr>
          <w:trHeight w:val="1001"/>
        </w:trPr>
        <w:tc>
          <w:tcPr>
            <w:tcW w:w="567" w:type="dxa"/>
            <w:vAlign w:val="center"/>
          </w:tcPr>
          <w:p w14:paraId="7B0B5F74" w14:textId="77777777" w:rsidR="00A06212" w:rsidRPr="00A302D9" w:rsidRDefault="00A06212" w:rsidP="002D3B48">
            <w:p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6.1</w:t>
            </w:r>
          </w:p>
        </w:tc>
        <w:tc>
          <w:tcPr>
            <w:tcW w:w="2552" w:type="dxa"/>
            <w:vAlign w:val="center"/>
          </w:tcPr>
          <w:p w14:paraId="7E59DC50" w14:textId="77777777" w:rsidR="00A06212" w:rsidRPr="00A302D9" w:rsidRDefault="00A06212" w:rsidP="00A06212">
            <w:pPr>
              <w:jc w:val="left"/>
              <w:rPr>
                <w:rFonts w:cs="Calibri"/>
                <w:szCs w:val="18"/>
              </w:rPr>
            </w:pPr>
            <w:r w:rsidRPr="00A302D9">
              <w:rPr>
                <w:rFonts w:cs="Calibri"/>
                <w:szCs w:val="18"/>
              </w:rPr>
              <w:t>Dar acceso a sectores de la comunidad carentes de iniciativas artístico-culturales.</w:t>
            </w:r>
          </w:p>
        </w:tc>
        <w:tc>
          <w:tcPr>
            <w:tcW w:w="7678" w:type="dxa"/>
            <w:vAlign w:val="center"/>
          </w:tcPr>
          <w:p w14:paraId="5865D256" w14:textId="77777777" w:rsidR="00A06212" w:rsidRPr="00701EE8" w:rsidRDefault="00A06212" w:rsidP="00A06212">
            <w:pPr>
              <w:jc w:val="left"/>
              <w:rPr>
                <w:rFonts w:cs="Calibri"/>
              </w:rPr>
            </w:pPr>
            <w:r w:rsidRPr="00701EE8">
              <w:rPr>
                <w:rFonts w:cs="Calibri"/>
              </w:rPr>
              <w:t xml:space="preserve">Poner a disposición de la comunidad, carente de recursos monetarios, actividades </w:t>
            </w:r>
            <w:proofErr w:type="gramStart"/>
            <w:r w:rsidRPr="00701EE8">
              <w:rPr>
                <w:rFonts w:cs="Calibri"/>
              </w:rPr>
              <w:t>artístico culturales</w:t>
            </w:r>
            <w:proofErr w:type="gramEnd"/>
            <w:r w:rsidRPr="00701EE8">
              <w:rPr>
                <w:rFonts w:cs="Calibri"/>
              </w:rPr>
              <w:t xml:space="preserve"> gratuitas.</w:t>
            </w:r>
          </w:p>
        </w:tc>
      </w:tr>
      <w:tr w:rsidR="00A06212" w:rsidRPr="00526A4F" w14:paraId="579FB6F4" w14:textId="77777777" w:rsidTr="00A06212">
        <w:trPr>
          <w:trHeight w:val="41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A43499" w14:textId="77777777" w:rsidR="00A06212" w:rsidRPr="00A302D9" w:rsidRDefault="00A06212" w:rsidP="002D3B48">
            <w:p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6.2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E8275C6" w14:textId="77777777" w:rsidR="00A06212" w:rsidRPr="00A302D9" w:rsidRDefault="00A06212" w:rsidP="00A06212">
            <w:pPr>
              <w:jc w:val="left"/>
              <w:rPr>
                <w:rFonts w:cs="Calibri"/>
                <w:szCs w:val="18"/>
              </w:rPr>
            </w:pPr>
            <w:r w:rsidRPr="00A302D9">
              <w:rPr>
                <w:rFonts w:cs="Calibri"/>
                <w:szCs w:val="18"/>
              </w:rPr>
              <w:t>Estimular y promover la participación comunitaria en expresiones artístico-culturales.</w:t>
            </w:r>
          </w:p>
        </w:tc>
        <w:tc>
          <w:tcPr>
            <w:tcW w:w="7678" w:type="dxa"/>
            <w:shd w:val="clear" w:color="auto" w:fill="F2F2F2" w:themeFill="background1" w:themeFillShade="F2"/>
            <w:vAlign w:val="center"/>
          </w:tcPr>
          <w:p w14:paraId="0DECFC82" w14:textId="77777777" w:rsidR="00A06212" w:rsidRPr="00701EE8" w:rsidRDefault="00A06212" w:rsidP="00A06212">
            <w:pPr>
              <w:jc w:val="left"/>
              <w:rPr>
                <w:rFonts w:cs="Calibri"/>
              </w:rPr>
            </w:pPr>
            <w:r w:rsidRPr="00701EE8">
              <w:rPr>
                <w:rFonts w:cs="Calibri"/>
              </w:rPr>
              <w:t>Fomentar mediante difusión dirigida a actores externos la convocatoria a actividades artísticas que incorporan dentro de su programación mediación cultural.</w:t>
            </w:r>
          </w:p>
        </w:tc>
      </w:tr>
      <w:tr w:rsidR="00A06212" w:rsidRPr="00526A4F" w14:paraId="32F01734" w14:textId="77777777" w:rsidTr="00A06212">
        <w:trPr>
          <w:trHeight w:val="77"/>
        </w:trPr>
        <w:tc>
          <w:tcPr>
            <w:tcW w:w="567" w:type="dxa"/>
            <w:vAlign w:val="center"/>
          </w:tcPr>
          <w:p w14:paraId="253AA388" w14:textId="77777777" w:rsidR="00A06212" w:rsidRPr="00A302D9" w:rsidRDefault="00A06212" w:rsidP="002D3B48">
            <w:p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6.3</w:t>
            </w:r>
          </w:p>
        </w:tc>
        <w:tc>
          <w:tcPr>
            <w:tcW w:w="2552" w:type="dxa"/>
            <w:vAlign w:val="center"/>
          </w:tcPr>
          <w:p w14:paraId="55A059AB" w14:textId="77777777" w:rsidR="00A06212" w:rsidRPr="00A302D9" w:rsidRDefault="00A06212" w:rsidP="00A06212">
            <w:pPr>
              <w:jc w:val="left"/>
              <w:rPr>
                <w:rFonts w:cs="Calibri"/>
                <w:szCs w:val="18"/>
              </w:rPr>
            </w:pPr>
            <w:r w:rsidRPr="00A302D9">
              <w:rPr>
                <w:rFonts w:cs="Calibri"/>
                <w:szCs w:val="18"/>
              </w:rPr>
              <w:t xml:space="preserve">Generar espacios de diálogo en torno al arte y la cultura. </w:t>
            </w:r>
          </w:p>
        </w:tc>
        <w:tc>
          <w:tcPr>
            <w:tcW w:w="7678" w:type="dxa"/>
            <w:vAlign w:val="center"/>
          </w:tcPr>
          <w:p w14:paraId="039CD6FB" w14:textId="77777777" w:rsidR="00A06212" w:rsidRPr="00701EE8" w:rsidRDefault="00A06212" w:rsidP="00A06212">
            <w:pPr>
              <w:jc w:val="left"/>
              <w:rPr>
                <w:rFonts w:cs="Calibri"/>
              </w:rPr>
            </w:pPr>
            <w:r w:rsidRPr="00701EE8">
              <w:rPr>
                <w:rFonts w:cs="Calibri"/>
              </w:rPr>
              <w:t>Fomentar espacios de debate, reflexión y socialización de temáticas relevantes en torno al arte y la cultura.</w:t>
            </w:r>
          </w:p>
        </w:tc>
      </w:tr>
      <w:tr w:rsidR="00A06212" w:rsidRPr="00526A4F" w14:paraId="41762DBC" w14:textId="77777777" w:rsidTr="00A06212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B6EC53" w14:textId="77777777" w:rsidR="00A06212" w:rsidRPr="00A302D9" w:rsidRDefault="00A06212" w:rsidP="002D3B48">
            <w:p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6.4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794FC19" w14:textId="77777777" w:rsidR="00A06212" w:rsidRPr="00A302D9" w:rsidRDefault="00A06212" w:rsidP="00A06212">
            <w:pPr>
              <w:jc w:val="left"/>
              <w:rPr>
                <w:rFonts w:cs="Calibri"/>
                <w:szCs w:val="18"/>
              </w:rPr>
            </w:pPr>
            <w:r w:rsidRPr="00A302D9">
              <w:rPr>
                <w:rFonts w:cs="Calibri"/>
                <w:szCs w:val="18"/>
              </w:rPr>
              <w:t xml:space="preserve">Ampliar la comprensión de conocimientos </w:t>
            </w:r>
            <w:proofErr w:type="gramStart"/>
            <w:r w:rsidRPr="00A302D9">
              <w:rPr>
                <w:rFonts w:cs="Calibri"/>
                <w:szCs w:val="18"/>
              </w:rPr>
              <w:t>en relación al</w:t>
            </w:r>
            <w:proofErr w:type="gramEnd"/>
            <w:r w:rsidRPr="00A302D9">
              <w:rPr>
                <w:rFonts w:cs="Calibri"/>
                <w:szCs w:val="18"/>
              </w:rPr>
              <w:t xml:space="preserve"> arte y la cultura de la comunidad.</w:t>
            </w:r>
          </w:p>
        </w:tc>
        <w:tc>
          <w:tcPr>
            <w:tcW w:w="7678" w:type="dxa"/>
            <w:shd w:val="clear" w:color="auto" w:fill="F2F2F2" w:themeFill="background1" w:themeFillShade="F2"/>
            <w:vAlign w:val="center"/>
          </w:tcPr>
          <w:p w14:paraId="59984404" w14:textId="77777777" w:rsidR="00A06212" w:rsidRPr="00701EE8" w:rsidRDefault="00A06212" w:rsidP="00A06212">
            <w:pPr>
              <w:jc w:val="left"/>
              <w:rPr>
                <w:rFonts w:cs="Calibri"/>
              </w:rPr>
            </w:pPr>
            <w:r w:rsidRPr="00701EE8">
              <w:rPr>
                <w:rFonts w:cs="Calibri"/>
              </w:rPr>
              <w:t>Fortalecer la educación cultural de la comunidad a través de propuestas de formación de audiencias que promuevan los referentes culturales del país.</w:t>
            </w:r>
          </w:p>
        </w:tc>
      </w:tr>
    </w:tbl>
    <w:p w14:paraId="0D3120AA" w14:textId="77777777" w:rsidR="00A06212" w:rsidRPr="00772C5C" w:rsidRDefault="00A06212" w:rsidP="00A12E46">
      <w:pPr>
        <w:rPr>
          <w:lang w:val="es-CL"/>
        </w:rPr>
      </w:pPr>
    </w:p>
    <w:sectPr w:rsidR="00A06212" w:rsidRPr="00772C5C" w:rsidSect="00A06212">
      <w:headerReference w:type="default" r:id="rId9"/>
      <w:footerReference w:type="even" r:id="rId10"/>
      <w:footerReference w:type="default" r:id="rId11"/>
      <w:type w:val="continuous"/>
      <w:pgSz w:w="12240" w:h="15840" w:code="1"/>
      <w:pgMar w:top="1417" w:right="1701" w:bottom="1417" w:left="1701" w:header="709" w:footer="709" w:gutter="0"/>
      <w:pgNumType w:start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7C763" w14:textId="77777777" w:rsidR="006417F7" w:rsidRDefault="006417F7" w:rsidP="00DE2E04">
      <w:r>
        <w:separator/>
      </w:r>
    </w:p>
  </w:endnote>
  <w:endnote w:type="continuationSeparator" w:id="0">
    <w:p w14:paraId="62A4C2C4" w14:textId="77777777" w:rsidR="006417F7" w:rsidRDefault="006417F7" w:rsidP="00DE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">
    <w:panose1 w:val="02000503060000020004"/>
    <w:charset w:val="00"/>
    <w:family w:val="auto"/>
    <w:notTrueType/>
    <w:pitch w:val="variable"/>
    <w:sig w:usb0="80000067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D33A6" w14:textId="77777777" w:rsidR="00B02A48" w:rsidRDefault="00B02A48" w:rsidP="00A22E16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1BD6F3" w14:textId="77777777" w:rsidR="00B02A48" w:rsidRDefault="00B02A48" w:rsidP="007E11C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347E3" w14:textId="7B8E70A6" w:rsidR="00B02A48" w:rsidRDefault="00B02A48" w:rsidP="00A22E16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4EE8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34D77963" w14:textId="77777777" w:rsidR="00B02A48" w:rsidRDefault="00B02A48" w:rsidP="007E11C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D95D8" w14:textId="77777777" w:rsidR="006417F7" w:rsidRDefault="006417F7" w:rsidP="00DE2E04">
      <w:r>
        <w:separator/>
      </w:r>
    </w:p>
  </w:footnote>
  <w:footnote w:type="continuationSeparator" w:id="0">
    <w:p w14:paraId="1064F796" w14:textId="77777777" w:rsidR="006417F7" w:rsidRDefault="006417F7" w:rsidP="00DE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96E9" w14:textId="096DC29C" w:rsidR="00B02A48" w:rsidRDefault="00EB73B3">
    <w:pPr>
      <w:pStyle w:val="Encabezado"/>
    </w:pPr>
    <w:r>
      <w:rPr>
        <w:noProof/>
        <w:sz w:val="21"/>
        <w:szCs w:val="21"/>
      </w:rPr>
      <w:t xml:space="preserve">Directrices Estratégicas </w:t>
    </w:r>
    <w:r w:rsidR="00B02A48" w:rsidRPr="00A01439">
      <w:rPr>
        <w:noProof/>
        <w:sz w:val="21"/>
        <w:szCs w:val="21"/>
      </w:rPr>
      <w:t>de Vinculación con el Medio</w:t>
    </w:r>
    <w:r w:rsidR="00B02A48" w:rsidRPr="00A01439">
      <w:rPr>
        <w:noProof/>
        <w:sz w:val="21"/>
        <w:szCs w:val="21"/>
        <w:lang w:eastAsia="zh-CN"/>
      </w:rPr>
      <w:t xml:space="preserve"> </w:t>
    </w:r>
    <w:r w:rsidR="00B02A48">
      <w:rPr>
        <w:noProof/>
        <w:lang w:val="es-419" w:eastAsia="es-419"/>
      </w:rPr>
      <w:drawing>
        <wp:anchor distT="0" distB="0" distL="114300" distR="114300" simplePos="0" relativeHeight="251664384" behindDoc="0" locked="0" layoutInCell="1" allowOverlap="1" wp14:anchorId="3E63BB4F" wp14:editId="0579527B">
          <wp:simplePos x="0" y="0"/>
          <wp:positionH relativeFrom="column">
            <wp:posOffset>4759960</wp:posOffset>
          </wp:positionH>
          <wp:positionV relativeFrom="paragraph">
            <wp:posOffset>-208915</wp:posOffset>
          </wp:positionV>
          <wp:extent cx="1581785" cy="55435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CULACION CON EL MEDI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491"/>
    <w:multiLevelType w:val="hybridMultilevel"/>
    <w:tmpl w:val="E77E4B3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5E92"/>
    <w:multiLevelType w:val="hybridMultilevel"/>
    <w:tmpl w:val="878EE66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864DA"/>
    <w:multiLevelType w:val="hybridMultilevel"/>
    <w:tmpl w:val="B104634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825A1"/>
    <w:multiLevelType w:val="hybridMultilevel"/>
    <w:tmpl w:val="B9D260E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21A4A"/>
    <w:multiLevelType w:val="hybridMultilevel"/>
    <w:tmpl w:val="7E90D47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DC3FC0"/>
    <w:multiLevelType w:val="hybridMultilevel"/>
    <w:tmpl w:val="EA64912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106F56"/>
    <w:multiLevelType w:val="hybridMultilevel"/>
    <w:tmpl w:val="7A2C6454"/>
    <w:lvl w:ilvl="0" w:tplc="D9F8A9D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078E4"/>
    <w:multiLevelType w:val="hybridMultilevel"/>
    <w:tmpl w:val="39D86B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A5E79"/>
    <w:multiLevelType w:val="hybridMultilevel"/>
    <w:tmpl w:val="4ADEB5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A65EF"/>
    <w:multiLevelType w:val="hybridMultilevel"/>
    <w:tmpl w:val="8364FCD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7C3C1F"/>
    <w:multiLevelType w:val="hybridMultilevel"/>
    <w:tmpl w:val="840C4AC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C1089"/>
    <w:multiLevelType w:val="hybridMultilevel"/>
    <w:tmpl w:val="01A684D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E2614"/>
    <w:multiLevelType w:val="hybridMultilevel"/>
    <w:tmpl w:val="E86E738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362AF"/>
    <w:multiLevelType w:val="hybridMultilevel"/>
    <w:tmpl w:val="1D78DAE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87C6B"/>
    <w:multiLevelType w:val="hybridMultilevel"/>
    <w:tmpl w:val="E10AD40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2B32AE"/>
    <w:multiLevelType w:val="hybridMultilevel"/>
    <w:tmpl w:val="D90C5DB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383131"/>
    <w:multiLevelType w:val="hybridMultilevel"/>
    <w:tmpl w:val="E98AE76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EA0119"/>
    <w:multiLevelType w:val="hybridMultilevel"/>
    <w:tmpl w:val="9B10245E"/>
    <w:lvl w:ilvl="0" w:tplc="41E2C87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B758F7"/>
    <w:multiLevelType w:val="hybridMultilevel"/>
    <w:tmpl w:val="4E045ECA"/>
    <w:lvl w:ilvl="0" w:tplc="7416CBC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50" w:hanging="360"/>
      </w:pPr>
    </w:lvl>
    <w:lvl w:ilvl="2" w:tplc="040A001B" w:tentative="1">
      <w:start w:val="1"/>
      <w:numFmt w:val="lowerRoman"/>
      <w:lvlText w:val="%3."/>
      <w:lvlJc w:val="right"/>
      <w:pPr>
        <w:ind w:left="1870" w:hanging="180"/>
      </w:pPr>
    </w:lvl>
    <w:lvl w:ilvl="3" w:tplc="040A000F" w:tentative="1">
      <w:start w:val="1"/>
      <w:numFmt w:val="decimal"/>
      <w:lvlText w:val="%4."/>
      <w:lvlJc w:val="left"/>
      <w:pPr>
        <w:ind w:left="2590" w:hanging="360"/>
      </w:pPr>
    </w:lvl>
    <w:lvl w:ilvl="4" w:tplc="040A0019" w:tentative="1">
      <w:start w:val="1"/>
      <w:numFmt w:val="lowerLetter"/>
      <w:lvlText w:val="%5."/>
      <w:lvlJc w:val="left"/>
      <w:pPr>
        <w:ind w:left="3310" w:hanging="360"/>
      </w:pPr>
    </w:lvl>
    <w:lvl w:ilvl="5" w:tplc="040A001B" w:tentative="1">
      <w:start w:val="1"/>
      <w:numFmt w:val="lowerRoman"/>
      <w:lvlText w:val="%6."/>
      <w:lvlJc w:val="right"/>
      <w:pPr>
        <w:ind w:left="4030" w:hanging="180"/>
      </w:pPr>
    </w:lvl>
    <w:lvl w:ilvl="6" w:tplc="040A000F" w:tentative="1">
      <w:start w:val="1"/>
      <w:numFmt w:val="decimal"/>
      <w:lvlText w:val="%7."/>
      <w:lvlJc w:val="left"/>
      <w:pPr>
        <w:ind w:left="4750" w:hanging="360"/>
      </w:pPr>
    </w:lvl>
    <w:lvl w:ilvl="7" w:tplc="040A0019" w:tentative="1">
      <w:start w:val="1"/>
      <w:numFmt w:val="lowerLetter"/>
      <w:lvlText w:val="%8."/>
      <w:lvlJc w:val="left"/>
      <w:pPr>
        <w:ind w:left="5470" w:hanging="360"/>
      </w:pPr>
    </w:lvl>
    <w:lvl w:ilvl="8" w:tplc="04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9" w15:restartNumberingAfterBreak="0">
    <w:nsid w:val="36E114AA"/>
    <w:multiLevelType w:val="hybridMultilevel"/>
    <w:tmpl w:val="FA0E863E"/>
    <w:lvl w:ilvl="0" w:tplc="5E0A094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76C6140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213C93"/>
    <w:multiLevelType w:val="hybridMultilevel"/>
    <w:tmpl w:val="4864A9B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069C9"/>
    <w:multiLevelType w:val="hybridMultilevel"/>
    <w:tmpl w:val="39FCE39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8F6105"/>
    <w:multiLevelType w:val="hybridMultilevel"/>
    <w:tmpl w:val="773E04FC"/>
    <w:lvl w:ilvl="0" w:tplc="5E0A094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4474F"/>
    <w:multiLevelType w:val="hybridMultilevel"/>
    <w:tmpl w:val="2188CC0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C6140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4C4105"/>
    <w:multiLevelType w:val="hybridMultilevel"/>
    <w:tmpl w:val="5B727CE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D517F1"/>
    <w:multiLevelType w:val="hybridMultilevel"/>
    <w:tmpl w:val="6BD0686A"/>
    <w:lvl w:ilvl="0" w:tplc="2F74D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8C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4E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2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6A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22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A3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4B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C8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9C5E88"/>
    <w:multiLevelType w:val="hybridMultilevel"/>
    <w:tmpl w:val="ACC245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C67FB"/>
    <w:multiLevelType w:val="hybridMultilevel"/>
    <w:tmpl w:val="E2DE00A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3368A"/>
    <w:multiLevelType w:val="hybridMultilevel"/>
    <w:tmpl w:val="30EC437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3C60B5"/>
    <w:multiLevelType w:val="hybridMultilevel"/>
    <w:tmpl w:val="8E3627B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4A6489"/>
    <w:multiLevelType w:val="hybridMultilevel"/>
    <w:tmpl w:val="6166DA3E"/>
    <w:lvl w:ilvl="0" w:tplc="5E0A094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5E0A094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045BEA"/>
    <w:multiLevelType w:val="hybridMultilevel"/>
    <w:tmpl w:val="C99E4C5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A9129A"/>
    <w:multiLevelType w:val="hybridMultilevel"/>
    <w:tmpl w:val="DA625D1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4C55A4">
      <w:numFmt w:val="bullet"/>
      <w:lvlText w:val="•"/>
      <w:lvlJc w:val="left"/>
      <w:pPr>
        <w:ind w:left="1425" w:hanging="705"/>
      </w:pPr>
      <w:rPr>
        <w:rFonts w:ascii="Calibri" w:eastAsiaTheme="minorEastAsia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B965C4"/>
    <w:multiLevelType w:val="hybridMultilevel"/>
    <w:tmpl w:val="B1440D7C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D45D81"/>
    <w:multiLevelType w:val="hybridMultilevel"/>
    <w:tmpl w:val="F1A03690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AA6FA6"/>
    <w:multiLevelType w:val="hybridMultilevel"/>
    <w:tmpl w:val="296EDB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1715A"/>
    <w:multiLevelType w:val="hybridMultilevel"/>
    <w:tmpl w:val="A27887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5C38E8"/>
    <w:multiLevelType w:val="hybridMultilevel"/>
    <w:tmpl w:val="5D56021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77BD1"/>
    <w:multiLevelType w:val="hybridMultilevel"/>
    <w:tmpl w:val="CEA2A916"/>
    <w:lvl w:ilvl="0" w:tplc="828E093A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F74C6"/>
    <w:multiLevelType w:val="hybridMultilevel"/>
    <w:tmpl w:val="7F5C589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531FC"/>
    <w:multiLevelType w:val="hybridMultilevel"/>
    <w:tmpl w:val="7B6AF4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365092"/>
    <w:multiLevelType w:val="hybridMultilevel"/>
    <w:tmpl w:val="492A44F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8D599F"/>
    <w:multiLevelType w:val="hybridMultilevel"/>
    <w:tmpl w:val="25208610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B214F6"/>
    <w:multiLevelType w:val="hybridMultilevel"/>
    <w:tmpl w:val="A6C6913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312F4C"/>
    <w:multiLevelType w:val="hybridMultilevel"/>
    <w:tmpl w:val="6A9A29E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C6140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170A8"/>
    <w:multiLevelType w:val="hybridMultilevel"/>
    <w:tmpl w:val="6CCE867C"/>
    <w:lvl w:ilvl="0" w:tplc="5E0A09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94995"/>
    <w:multiLevelType w:val="hybridMultilevel"/>
    <w:tmpl w:val="413C16C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3B3F9B"/>
    <w:multiLevelType w:val="hybridMultilevel"/>
    <w:tmpl w:val="37FC3264"/>
    <w:lvl w:ilvl="0" w:tplc="5E0A094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5E0A094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AB71F92"/>
    <w:multiLevelType w:val="hybridMultilevel"/>
    <w:tmpl w:val="9E9093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E02424"/>
    <w:multiLevelType w:val="hybridMultilevel"/>
    <w:tmpl w:val="7AB8697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221AC6"/>
    <w:multiLevelType w:val="hybridMultilevel"/>
    <w:tmpl w:val="65C4679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D4D5473"/>
    <w:multiLevelType w:val="hybridMultilevel"/>
    <w:tmpl w:val="0230384C"/>
    <w:lvl w:ilvl="0" w:tplc="D9F8A9DA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49"/>
  </w:num>
  <w:num w:numId="4">
    <w:abstractNumId w:val="32"/>
  </w:num>
  <w:num w:numId="5">
    <w:abstractNumId w:val="44"/>
  </w:num>
  <w:num w:numId="6">
    <w:abstractNumId w:val="36"/>
  </w:num>
  <w:num w:numId="7">
    <w:abstractNumId w:val="40"/>
  </w:num>
  <w:num w:numId="8">
    <w:abstractNumId w:val="16"/>
  </w:num>
  <w:num w:numId="9">
    <w:abstractNumId w:val="41"/>
  </w:num>
  <w:num w:numId="10">
    <w:abstractNumId w:val="28"/>
  </w:num>
  <w:num w:numId="11">
    <w:abstractNumId w:val="1"/>
  </w:num>
  <w:num w:numId="12">
    <w:abstractNumId w:val="5"/>
  </w:num>
  <w:num w:numId="13">
    <w:abstractNumId w:val="21"/>
  </w:num>
  <w:num w:numId="14">
    <w:abstractNumId w:val="13"/>
  </w:num>
  <w:num w:numId="15">
    <w:abstractNumId w:val="39"/>
  </w:num>
  <w:num w:numId="16">
    <w:abstractNumId w:val="8"/>
  </w:num>
  <w:num w:numId="17">
    <w:abstractNumId w:val="2"/>
  </w:num>
  <w:num w:numId="18">
    <w:abstractNumId w:val="46"/>
  </w:num>
  <w:num w:numId="19">
    <w:abstractNumId w:val="15"/>
  </w:num>
  <w:num w:numId="20">
    <w:abstractNumId w:val="48"/>
  </w:num>
  <w:num w:numId="21">
    <w:abstractNumId w:val="38"/>
  </w:num>
  <w:num w:numId="22">
    <w:abstractNumId w:val="20"/>
  </w:num>
  <w:num w:numId="23">
    <w:abstractNumId w:val="14"/>
  </w:num>
  <w:num w:numId="24">
    <w:abstractNumId w:val="3"/>
  </w:num>
  <w:num w:numId="25">
    <w:abstractNumId w:val="47"/>
  </w:num>
  <w:num w:numId="26">
    <w:abstractNumId w:val="42"/>
  </w:num>
  <w:num w:numId="27">
    <w:abstractNumId w:val="34"/>
  </w:num>
  <w:num w:numId="28">
    <w:abstractNumId w:val="35"/>
  </w:num>
  <w:num w:numId="29">
    <w:abstractNumId w:val="0"/>
  </w:num>
  <w:num w:numId="30">
    <w:abstractNumId w:val="51"/>
  </w:num>
  <w:num w:numId="31">
    <w:abstractNumId w:val="33"/>
  </w:num>
  <w:num w:numId="32">
    <w:abstractNumId w:val="29"/>
  </w:num>
  <w:num w:numId="33">
    <w:abstractNumId w:val="43"/>
  </w:num>
  <w:num w:numId="34">
    <w:abstractNumId w:val="11"/>
  </w:num>
  <w:num w:numId="35">
    <w:abstractNumId w:val="12"/>
  </w:num>
  <w:num w:numId="36">
    <w:abstractNumId w:val="24"/>
  </w:num>
  <w:num w:numId="37">
    <w:abstractNumId w:val="9"/>
  </w:num>
  <w:num w:numId="38">
    <w:abstractNumId w:val="27"/>
  </w:num>
  <w:num w:numId="39">
    <w:abstractNumId w:val="19"/>
  </w:num>
  <w:num w:numId="40">
    <w:abstractNumId w:val="10"/>
  </w:num>
  <w:num w:numId="41">
    <w:abstractNumId w:val="23"/>
  </w:num>
  <w:num w:numId="42">
    <w:abstractNumId w:val="45"/>
  </w:num>
  <w:num w:numId="43">
    <w:abstractNumId w:val="50"/>
  </w:num>
  <w:num w:numId="44">
    <w:abstractNumId w:val="30"/>
  </w:num>
  <w:num w:numId="45">
    <w:abstractNumId w:val="31"/>
  </w:num>
  <w:num w:numId="46">
    <w:abstractNumId w:val="26"/>
  </w:num>
  <w:num w:numId="47">
    <w:abstractNumId w:val="18"/>
  </w:num>
  <w:num w:numId="48">
    <w:abstractNumId w:val="7"/>
  </w:num>
  <w:num w:numId="49">
    <w:abstractNumId w:val="25"/>
  </w:num>
  <w:num w:numId="50">
    <w:abstractNumId w:val="17"/>
  </w:num>
  <w:num w:numId="51">
    <w:abstractNumId w:val="4"/>
  </w:num>
  <w:num w:numId="52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04"/>
    <w:rsid w:val="00001B9D"/>
    <w:rsid w:val="000046F7"/>
    <w:rsid w:val="00005B2A"/>
    <w:rsid w:val="000110FD"/>
    <w:rsid w:val="00012E5F"/>
    <w:rsid w:val="0001377D"/>
    <w:rsid w:val="00014557"/>
    <w:rsid w:val="0001457C"/>
    <w:rsid w:val="00014AE4"/>
    <w:rsid w:val="00020DA7"/>
    <w:rsid w:val="00024103"/>
    <w:rsid w:val="00024DFE"/>
    <w:rsid w:val="00030C0B"/>
    <w:rsid w:val="00041909"/>
    <w:rsid w:val="00042042"/>
    <w:rsid w:val="000420F1"/>
    <w:rsid w:val="00043228"/>
    <w:rsid w:val="00043B83"/>
    <w:rsid w:val="00050C60"/>
    <w:rsid w:val="00052405"/>
    <w:rsid w:val="000543CC"/>
    <w:rsid w:val="00055823"/>
    <w:rsid w:val="00057ECA"/>
    <w:rsid w:val="000645AE"/>
    <w:rsid w:val="00070B55"/>
    <w:rsid w:val="000771E5"/>
    <w:rsid w:val="00080E26"/>
    <w:rsid w:val="00081149"/>
    <w:rsid w:val="00082E47"/>
    <w:rsid w:val="00084662"/>
    <w:rsid w:val="0008466E"/>
    <w:rsid w:val="00086F98"/>
    <w:rsid w:val="000901A0"/>
    <w:rsid w:val="00095004"/>
    <w:rsid w:val="00097CDF"/>
    <w:rsid w:val="000A0DF8"/>
    <w:rsid w:val="000A731F"/>
    <w:rsid w:val="000B0987"/>
    <w:rsid w:val="000B4841"/>
    <w:rsid w:val="000C256C"/>
    <w:rsid w:val="000C2BB5"/>
    <w:rsid w:val="000E2307"/>
    <w:rsid w:val="000F07D1"/>
    <w:rsid w:val="000F1484"/>
    <w:rsid w:val="000F53CC"/>
    <w:rsid w:val="000F5AFB"/>
    <w:rsid w:val="000F6E5C"/>
    <w:rsid w:val="001008CE"/>
    <w:rsid w:val="00101CF5"/>
    <w:rsid w:val="001050D2"/>
    <w:rsid w:val="001110F0"/>
    <w:rsid w:val="00113557"/>
    <w:rsid w:val="00121C69"/>
    <w:rsid w:val="00123B93"/>
    <w:rsid w:val="00131929"/>
    <w:rsid w:val="00137392"/>
    <w:rsid w:val="0013763C"/>
    <w:rsid w:val="0014183B"/>
    <w:rsid w:val="00142AEC"/>
    <w:rsid w:val="00143718"/>
    <w:rsid w:val="00143FC4"/>
    <w:rsid w:val="00146CBA"/>
    <w:rsid w:val="00150C3B"/>
    <w:rsid w:val="00151579"/>
    <w:rsid w:val="00154D1C"/>
    <w:rsid w:val="00161897"/>
    <w:rsid w:val="00162987"/>
    <w:rsid w:val="00164861"/>
    <w:rsid w:val="00175DD7"/>
    <w:rsid w:val="001767CA"/>
    <w:rsid w:val="00181880"/>
    <w:rsid w:val="0018654B"/>
    <w:rsid w:val="00193393"/>
    <w:rsid w:val="00195128"/>
    <w:rsid w:val="001A0C02"/>
    <w:rsid w:val="001A186F"/>
    <w:rsid w:val="001A41EA"/>
    <w:rsid w:val="001A7598"/>
    <w:rsid w:val="001B0025"/>
    <w:rsid w:val="001B1139"/>
    <w:rsid w:val="001B13E2"/>
    <w:rsid w:val="001B230E"/>
    <w:rsid w:val="001B4D3B"/>
    <w:rsid w:val="001B55EE"/>
    <w:rsid w:val="001B674A"/>
    <w:rsid w:val="001C027A"/>
    <w:rsid w:val="001C77E0"/>
    <w:rsid w:val="001D0624"/>
    <w:rsid w:val="001D3F54"/>
    <w:rsid w:val="001D3F7A"/>
    <w:rsid w:val="001D589A"/>
    <w:rsid w:val="001D78DA"/>
    <w:rsid w:val="001E21CB"/>
    <w:rsid w:val="001E2E96"/>
    <w:rsid w:val="001E46B1"/>
    <w:rsid w:val="001E6B2C"/>
    <w:rsid w:val="001E71E7"/>
    <w:rsid w:val="001E7A40"/>
    <w:rsid w:val="001E7BC3"/>
    <w:rsid w:val="001F29E8"/>
    <w:rsid w:val="001F5BB8"/>
    <w:rsid w:val="00200695"/>
    <w:rsid w:val="002018DD"/>
    <w:rsid w:val="00202491"/>
    <w:rsid w:val="00203150"/>
    <w:rsid w:val="0020622E"/>
    <w:rsid w:val="002162CF"/>
    <w:rsid w:val="00221156"/>
    <w:rsid w:val="002218A3"/>
    <w:rsid w:val="002228FC"/>
    <w:rsid w:val="00226602"/>
    <w:rsid w:val="0022681D"/>
    <w:rsid w:val="00227850"/>
    <w:rsid w:val="0023157E"/>
    <w:rsid w:val="00232E9C"/>
    <w:rsid w:val="0023351E"/>
    <w:rsid w:val="00235089"/>
    <w:rsid w:val="00242A7F"/>
    <w:rsid w:val="00244DAC"/>
    <w:rsid w:val="002455E0"/>
    <w:rsid w:val="00245ABD"/>
    <w:rsid w:val="00253747"/>
    <w:rsid w:val="002546DC"/>
    <w:rsid w:val="00255849"/>
    <w:rsid w:val="00257099"/>
    <w:rsid w:val="00262EFC"/>
    <w:rsid w:val="002646E0"/>
    <w:rsid w:val="002675CA"/>
    <w:rsid w:val="0027352B"/>
    <w:rsid w:val="00276F66"/>
    <w:rsid w:val="00296B0F"/>
    <w:rsid w:val="00297282"/>
    <w:rsid w:val="002A23DD"/>
    <w:rsid w:val="002A5E83"/>
    <w:rsid w:val="002A732D"/>
    <w:rsid w:val="002B259C"/>
    <w:rsid w:val="002B3CD5"/>
    <w:rsid w:val="002C2B4B"/>
    <w:rsid w:val="002C3011"/>
    <w:rsid w:val="002C4849"/>
    <w:rsid w:val="002C611A"/>
    <w:rsid w:val="002C61C3"/>
    <w:rsid w:val="002C7DC9"/>
    <w:rsid w:val="002D25F9"/>
    <w:rsid w:val="002D5301"/>
    <w:rsid w:val="002D6CF2"/>
    <w:rsid w:val="002E050A"/>
    <w:rsid w:val="002E3985"/>
    <w:rsid w:val="002F34DE"/>
    <w:rsid w:val="002F51E9"/>
    <w:rsid w:val="003062AF"/>
    <w:rsid w:val="00306B18"/>
    <w:rsid w:val="00310737"/>
    <w:rsid w:val="003113D3"/>
    <w:rsid w:val="00312F58"/>
    <w:rsid w:val="00317E60"/>
    <w:rsid w:val="0032436B"/>
    <w:rsid w:val="00325B66"/>
    <w:rsid w:val="00330BE4"/>
    <w:rsid w:val="00334650"/>
    <w:rsid w:val="00340E9C"/>
    <w:rsid w:val="003416E0"/>
    <w:rsid w:val="00343192"/>
    <w:rsid w:val="0034435F"/>
    <w:rsid w:val="00344A25"/>
    <w:rsid w:val="003451B3"/>
    <w:rsid w:val="00350357"/>
    <w:rsid w:val="00351559"/>
    <w:rsid w:val="00351BC6"/>
    <w:rsid w:val="00356F88"/>
    <w:rsid w:val="003606AB"/>
    <w:rsid w:val="00361045"/>
    <w:rsid w:val="00364CB6"/>
    <w:rsid w:val="00380678"/>
    <w:rsid w:val="003833A2"/>
    <w:rsid w:val="003854D9"/>
    <w:rsid w:val="00387A74"/>
    <w:rsid w:val="00390178"/>
    <w:rsid w:val="0039128B"/>
    <w:rsid w:val="00391586"/>
    <w:rsid w:val="003B1AFA"/>
    <w:rsid w:val="003C434C"/>
    <w:rsid w:val="003C4EDA"/>
    <w:rsid w:val="003C566B"/>
    <w:rsid w:val="003D5907"/>
    <w:rsid w:val="003D6986"/>
    <w:rsid w:val="003E0B49"/>
    <w:rsid w:val="003E285F"/>
    <w:rsid w:val="003E44CA"/>
    <w:rsid w:val="003E65B0"/>
    <w:rsid w:val="003F0810"/>
    <w:rsid w:val="003F1266"/>
    <w:rsid w:val="003F4B5F"/>
    <w:rsid w:val="003F61A0"/>
    <w:rsid w:val="00400D5B"/>
    <w:rsid w:val="004033B7"/>
    <w:rsid w:val="004065E9"/>
    <w:rsid w:val="00407D69"/>
    <w:rsid w:val="00410137"/>
    <w:rsid w:val="004168E0"/>
    <w:rsid w:val="00421751"/>
    <w:rsid w:val="00421D00"/>
    <w:rsid w:val="004222FA"/>
    <w:rsid w:val="00423303"/>
    <w:rsid w:val="0042425A"/>
    <w:rsid w:val="00425329"/>
    <w:rsid w:val="004259B6"/>
    <w:rsid w:val="00430D1F"/>
    <w:rsid w:val="0043533D"/>
    <w:rsid w:val="004355C8"/>
    <w:rsid w:val="00437AC5"/>
    <w:rsid w:val="00440AA5"/>
    <w:rsid w:val="004438C8"/>
    <w:rsid w:val="0044707F"/>
    <w:rsid w:val="00450DB5"/>
    <w:rsid w:val="00451492"/>
    <w:rsid w:val="00453BF6"/>
    <w:rsid w:val="00454FD4"/>
    <w:rsid w:val="00457023"/>
    <w:rsid w:val="0046073F"/>
    <w:rsid w:val="004608CF"/>
    <w:rsid w:val="0046556A"/>
    <w:rsid w:val="0047366D"/>
    <w:rsid w:val="00477724"/>
    <w:rsid w:val="004814FF"/>
    <w:rsid w:val="004816A2"/>
    <w:rsid w:val="00483308"/>
    <w:rsid w:val="00484F4E"/>
    <w:rsid w:val="00485760"/>
    <w:rsid w:val="00490846"/>
    <w:rsid w:val="00493917"/>
    <w:rsid w:val="0049627F"/>
    <w:rsid w:val="0049705F"/>
    <w:rsid w:val="004B0B1D"/>
    <w:rsid w:val="004B178F"/>
    <w:rsid w:val="004B3829"/>
    <w:rsid w:val="004B3CCC"/>
    <w:rsid w:val="004C07CF"/>
    <w:rsid w:val="004C2422"/>
    <w:rsid w:val="004C796B"/>
    <w:rsid w:val="004D1E0E"/>
    <w:rsid w:val="004D6E31"/>
    <w:rsid w:val="004D7124"/>
    <w:rsid w:val="004E0A63"/>
    <w:rsid w:val="004E44A8"/>
    <w:rsid w:val="004E4CED"/>
    <w:rsid w:val="004E6739"/>
    <w:rsid w:val="004F6CAE"/>
    <w:rsid w:val="00510080"/>
    <w:rsid w:val="00516A8A"/>
    <w:rsid w:val="00522556"/>
    <w:rsid w:val="0052485F"/>
    <w:rsid w:val="00531FA4"/>
    <w:rsid w:val="00533124"/>
    <w:rsid w:val="00533C72"/>
    <w:rsid w:val="00533CEC"/>
    <w:rsid w:val="00536D75"/>
    <w:rsid w:val="005416C2"/>
    <w:rsid w:val="00545902"/>
    <w:rsid w:val="00546A2F"/>
    <w:rsid w:val="00547B9E"/>
    <w:rsid w:val="00550885"/>
    <w:rsid w:val="005509AE"/>
    <w:rsid w:val="00552F00"/>
    <w:rsid w:val="005577EB"/>
    <w:rsid w:val="00557A3E"/>
    <w:rsid w:val="00560D1A"/>
    <w:rsid w:val="005610E6"/>
    <w:rsid w:val="00561667"/>
    <w:rsid w:val="00562000"/>
    <w:rsid w:val="00562CD3"/>
    <w:rsid w:val="00563426"/>
    <w:rsid w:val="005642F2"/>
    <w:rsid w:val="00564DC5"/>
    <w:rsid w:val="0056789F"/>
    <w:rsid w:val="0057119F"/>
    <w:rsid w:val="005737C4"/>
    <w:rsid w:val="00573C3C"/>
    <w:rsid w:val="0057414A"/>
    <w:rsid w:val="0058287B"/>
    <w:rsid w:val="005854B1"/>
    <w:rsid w:val="005873B6"/>
    <w:rsid w:val="005923B3"/>
    <w:rsid w:val="00597660"/>
    <w:rsid w:val="005A1E19"/>
    <w:rsid w:val="005A3933"/>
    <w:rsid w:val="005A450F"/>
    <w:rsid w:val="005A56CB"/>
    <w:rsid w:val="005A58F3"/>
    <w:rsid w:val="005A5F9B"/>
    <w:rsid w:val="005A7753"/>
    <w:rsid w:val="005B4960"/>
    <w:rsid w:val="005B4AEE"/>
    <w:rsid w:val="005C02B2"/>
    <w:rsid w:val="005C104D"/>
    <w:rsid w:val="005C1D8A"/>
    <w:rsid w:val="005C307A"/>
    <w:rsid w:val="005C497E"/>
    <w:rsid w:val="005C60EC"/>
    <w:rsid w:val="005C7671"/>
    <w:rsid w:val="005D0B4C"/>
    <w:rsid w:val="005D6DA6"/>
    <w:rsid w:val="005E5BEA"/>
    <w:rsid w:val="005E5DEC"/>
    <w:rsid w:val="005F0091"/>
    <w:rsid w:val="00602444"/>
    <w:rsid w:val="00604753"/>
    <w:rsid w:val="00604F78"/>
    <w:rsid w:val="006055AC"/>
    <w:rsid w:val="00606C96"/>
    <w:rsid w:val="00607215"/>
    <w:rsid w:val="00615143"/>
    <w:rsid w:val="00616911"/>
    <w:rsid w:val="006216D6"/>
    <w:rsid w:val="006219A5"/>
    <w:rsid w:val="00626CB4"/>
    <w:rsid w:val="00631CB1"/>
    <w:rsid w:val="00632652"/>
    <w:rsid w:val="00634F75"/>
    <w:rsid w:val="00637B0E"/>
    <w:rsid w:val="006417F7"/>
    <w:rsid w:val="00642B85"/>
    <w:rsid w:val="00646630"/>
    <w:rsid w:val="00646D64"/>
    <w:rsid w:val="0064707F"/>
    <w:rsid w:val="006568C5"/>
    <w:rsid w:val="00662629"/>
    <w:rsid w:val="00676DA4"/>
    <w:rsid w:val="006816D1"/>
    <w:rsid w:val="00684008"/>
    <w:rsid w:val="00685BD5"/>
    <w:rsid w:val="00690886"/>
    <w:rsid w:val="00693675"/>
    <w:rsid w:val="00693ED3"/>
    <w:rsid w:val="006A0FF1"/>
    <w:rsid w:val="006A18DD"/>
    <w:rsid w:val="006A3FF1"/>
    <w:rsid w:val="006B0943"/>
    <w:rsid w:val="006B142A"/>
    <w:rsid w:val="006B5A4A"/>
    <w:rsid w:val="006C0611"/>
    <w:rsid w:val="006C2A11"/>
    <w:rsid w:val="006C5AE7"/>
    <w:rsid w:val="006D206E"/>
    <w:rsid w:val="006E4ECE"/>
    <w:rsid w:val="006E5957"/>
    <w:rsid w:val="006F502C"/>
    <w:rsid w:val="007045BF"/>
    <w:rsid w:val="00717593"/>
    <w:rsid w:val="00723537"/>
    <w:rsid w:val="00724A7E"/>
    <w:rsid w:val="00724B67"/>
    <w:rsid w:val="00726304"/>
    <w:rsid w:val="0073240C"/>
    <w:rsid w:val="00732A92"/>
    <w:rsid w:val="00740713"/>
    <w:rsid w:val="007414C6"/>
    <w:rsid w:val="00741DE3"/>
    <w:rsid w:val="00742010"/>
    <w:rsid w:val="00746931"/>
    <w:rsid w:val="00746A29"/>
    <w:rsid w:val="007479D5"/>
    <w:rsid w:val="00747D13"/>
    <w:rsid w:val="00754C9C"/>
    <w:rsid w:val="00755303"/>
    <w:rsid w:val="0075693C"/>
    <w:rsid w:val="007606C6"/>
    <w:rsid w:val="00760DF6"/>
    <w:rsid w:val="00761AF3"/>
    <w:rsid w:val="00767E46"/>
    <w:rsid w:val="00772C5C"/>
    <w:rsid w:val="007736AF"/>
    <w:rsid w:val="007767FB"/>
    <w:rsid w:val="00776B1B"/>
    <w:rsid w:val="00777865"/>
    <w:rsid w:val="00777F7D"/>
    <w:rsid w:val="007807F3"/>
    <w:rsid w:val="007837C4"/>
    <w:rsid w:val="00786D2F"/>
    <w:rsid w:val="00790E0A"/>
    <w:rsid w:val="007963DE"/>
    <w:rsid w:val="007964C0"/>
    <w:rsid w:val="00796568"/>
    <w:rsid w:val="007A0C18"/>
    <w:rsid w:val="007A3662"/>
    <w:rsid w:val="007A3BF7"/>
    <w:rsid w:val="007B30FE"/>
    <w:rsid w:val="007B38F1"/>
    <w:rsid w:val="007B5C1B"/>
    <w:rsid w:val="007B63B4"/>
    <w:rsid w:val="007C0FFA"/>
    <w:rsid w:val="007C1F8A"/>
    <w:rsid w:val="007C7C96"/>
    <w:rsid w:val="007D3759"/>
    <w:rsid w:val="007E054F"/>
    <w:rsid w:val="007E11C4"/>
    <w:rsid w:val="007E3522"/>
    <w:rsid w:val="007E5D95"/>
    <w:rsid w:val="007E7E1D"/>
    <w:rsid w:val="007F0DDD"/>
    <w:rsid w:val="007F31A3"/>
    <w:rsid w:val="00800C38"/>
    <w:rsid w:val="00801C97"/>
    <w:rsid w:val="00802149"/>
    <w:rsid w:val="00804EBD"/>
    <w:rsid w:val="00805391"/>
    <w:rsid w:val="00806402"/>
    <w:rsid w:val="00806E43"/>
    <w:rsid w:val="00811C4C"/>
    <w:rsid w:val="008252A8"/>
    <w:rsid w:val="00825E90"/>
    <w:rsid w:val="00827721"/>
    <w:rsid w:val="00833FDC"/>
    <w:rsid w:val="00835D61"/>
    <w:rsid w:val="008412C6"/>
    <w:rsid w:val="00842D1A"/>
    <w:rsid w:val="00844DCD"/>
    <w:rsid w:val="00851E0C"/>
    <w:rsid w:val="00853BD7"/>
    <w:rsid w:val="00854AAB"/>
    <w:rsid w:val="00862FFE"/>
    <w:rsid w:val="0086606B"/>
    <w:rsid w:val="008725E9"/>
    <w:rsid w:val="00880600"/>
    <w:rsid w:val="008806A3"/>
    <w:rsid w:val="0088262F"/>
    <w:rsid w:val="00885B7F"/>
    <w:rsid w:val="008906A0"/>
    <w:rsid w:val="00891C35"/>
    <w:rsid w:val="00893C19"/>
    <w:rsid w:val="00894B19"/>
    <w:rsid w:val="008971E2"/>
    <w:rsid w:val="0089767A"/>
    <w:rsid w:val="008A0EA2"/>
    <w:rsid w:val="008A4083"/>
    <w:rsid w:val="008A43DF"/>
    <w:rsid w:val="008B0998"/>
    <w:rsid w:val="008B296A"/>
    <w:rsid w:val="008B2CCF"/>
    <w:rsid w:val="008C3FD5"/>
    <w:rsid w:val="008C55E3"/>
    <w:rsid w:val="008C69F2"/>
    <w:rsid w:val="008D20E5"/>
    <w:rsid w:val="008D2423"/>
    <w:rsid w:val="008D567C"/>
    <w:rsid w:val="008D58CA"/>
    <w:rsid w:val="008E241B"/>
    <w:rsid w:val="008E2A14"/>
    <w:rsid w:val="008F49AF"/>
    <w:rsid w:val="008F4BFA"/>
    <w:rsid w:val="008F577A"/>
    <w:rsid w:val="00900D53"/>
    <w:rsid w:val="009033F6"/>
    <w:rsid w:val="0090559E"/>
    <w:rsid w:val="00910657"/>
    <w:rsid w:val="009111A4"/>
    <w:rsid w:val="00913ED4"/>
    <w:rsid w:val="009179AC"/>
    <w:rsid w:val="00920E34"/>
    <w:rsid w:val="009219CB"/>
    <w:rsid w:val="00922710"/>
    <w:rsid w:val="00922A99"/>
    <w:rsid w:val="00922FEA"/>
    <w:rsid w:val="00924758"/>
    <w:rsid w:val="009318E6"/>
    <w:rsid w:val="00933E4C"/>
    <w:rsid w:val="00935CAF"/>
    <w:rsid w:val="00945E14"/>
    <w:rsid w:val="00947E02"/>
    <w:rsid w:val="00950760"/>
    <w:rsid w:val="00951317"/>
    <w:rsid w:val="009515F2"/>
    <w:rsid w:val="009516EB"/>
    <w:rsid w:val="00956455"/>
    <w:rsid w:val="00960133"/>
    <w:rsid w:val="00960836"/>
    <w:rsid w:val="00960FB4"/>
    <w:rsid w:val="00961A36"/>
    <w:rsid w:val="009645E0"/>
    <w:rsid w:val="00964CA5"/>
    <w:rsid w:val="0096504D"/>
    <w:rsid w:val="009653A6"/>
    <w:rsid w:val="009712E2"/>
    <w:rsid w:val="00974184"/>
    <w:rsid w:val="00977F15"/>
    <w:rsid w:val="00980EBA"/>
    <w:rsid w:val="00982764"/>
    <w:rsid w:val="009827A6"/>
    <w:rsid w:val="009902F6"/>
    <w:rsid w:val="00990930"/>
    <w:rsid w:val="00990C67"/>
    <w:rsid w:val="0099285B"/>
    <w:rsid w:val="009A06D2"/>
    <w:rsid w:val="009A10E0"/>
    <w:rsid w:val="009A275D"/>
    <w:rsid w:val="009A6C28"/>
    <w:rsid w:val="009B3EFE"/>
    <w:rsid w:val="009B402F"/>
    <w:rsid w:val="009C1E30"/>
    <w:rsid w:val="009C2381"/>
    <w:rsid w:val="009C296A"/>
    <w:rsid w:val="009C355F"/>
    <w:rsid w:val="009C4572"/>
    <w:rsid w:val="009C5DFC"/>
    <w:rsid w:val="009C6FCF"/>
    <w:rsid w:val="009D3ACB"/>
    <w:rsid w:val="009D42D5"/>
    <w:rsid w:val="009D55F8"/>
    <w:rsid w:val="009E0BD1"/>
    <w:rsid w:val="009E5917"/>
    <w:rsid w:val="009F3520"/>
    <w:rsid w:val="009F3D06"/>
    <w:rsid w:val="00A01439"/>
    <w:rsid w:val="00A01708"/>
    <w:rsid w:val="00A024B8"/>
    <w:rsid w:val="00A030B7"/>
    <w:rsid w:val="00A06212"/>
    <w:rsid w:val="00A07FFB"/>
    <w:rsid w:val="00A10DF0"/>
    <w:rsid w:val="00A126E3"/>
    <w:rsid w:val="00A12E46"/>
    <w:rsid w:val="00A20018"/>
    <w:rsid w:val="00A218A9"/>
    <w:rsid w:val="00A22E16"/>
    <w:rsid w:val="00A33232"/>
    <w:rsid w:val="00A40F33"/>
    <w:rsid w:val="00A42AF9"/>
    <w:rsid w:val="00A42DB8"/>
    <w:rsid w:val="00A43FC4"/>
    <w:rsid w:val="00A440C5"/>
    <w:rsid w:val="00A46C32"/>
    <w:rsid w:val="00A57C63"/>
    <w:rsid w:val="00A718E9"/>
    <w:rsid w:val="00A72CD2"/>
    <w:rsid w:val="00A737AD"/>
    <w:rsid w:val="00A73DC8"/>
    <w:rsid w:val="00A80097"/>
    <w:rsid w:val="00A8055D"/>
    <w:rsid w:val="00A813DA"/>
    <w:rsid w:val="00A81401"/>
    <w:rsid w:val="00A8419D"/>
    <w:rsid w:val="00A8598C"/>
    <w:rsid w:val="00A860F5"/>
    <w:rsid w:val="00A91DCE"/>
    <w:rsid w:val="00A9286C"/>
    <w:rsid w:val="00A930DC"/>
    <w:rsid w:val="00AA3B16"/>
    <w:rsid w:val="00AA78A9"/>
    <w:rsid w:val="00AB1DD9"/>
    <w:rsid w:val="00AB384A"/>
    <w:rsid w:val="00AB51C1"/>
    <w:rsid w:val="00AB55B5"/>
    <w:rsid w:val="00AB6B55"/>
    <w:rsid w:val="00AB7B14"/>
    <w:rsid w:val="00AC0EA7"/>
    <w:rsid w:val="00AC1417"/>
    <w:rsid w:val="00AC6483"/>
    <w:rsid w:val="00AE1CD1"/>
    <w:rsid w:val="00AE1D7A"/>
    <w:rsid w:val="00AE56ED"/>
    <w:rsid w:val="00AE5711"/>
    <w:rsid w:val="00AE69EA"/>
    <w:rsid w:val="00AF54B5"/>
    <w:rsid w:val="00B019D8"/>
    <w:rsid w:val="00B02A48"/>
    <w:rsid w:val="00B02A91"/>
    <w:rsid w:val="00B03792"/>
    <w:rsid w:val="00B047C8"/>
    <w:rsid w:val="00B058A4"/>
    <w:rsid w:val="00B15607"/>
    <w:rsid w:val="00B15F8C"/>
    <w:rsid w:val="00B17F26"/>
    <w:rsid w:val="00B20189"/>
    <w:rsid w:val="00B20C70"/>
    <w:rsid w:val="00B21095"/>
    <w:rsid w:val="00B227EA"/>
    <w:rsid w:val="00B22D22"/>
    <w:rsid w:val="00B23D9A"/>
    <w:rsid w:val="00B2432F"/>
    <w:rsid w:val="00B331D2"/>
    <w:rsid w:val="00B426EB"/>
    <w:rsid w:val="00B4290A"/>
    <w:rsid w:val="00B457B2"/>
    <w:rsid w:val="00B504CE"/>
    <w:rsid w:val="00B50B95"/>
    <w:rsid w:val="00B64C45"/>
    <w:rsid w:val="00B659C2"/>
    <w:rsid w:val="00B67767"/>
    <w:rsid w:val="00B7440E"/>
    <w:rsid w:val="00B775E8"/>
    <w:rsid w:val="00B83771"/>
    <w:rsid w:val="00B9289E"/>
    <w:rsid w:val="00B9769A"/>
    <w:rsid w:val="00BA38D9"/>
    <w:rsid w:val="00BA783D"/>
    <w:rsid w:val="00BA7AE1"/>
    <w:rsid w:val="00BB49CA"/>
    <w:rsid w:val="00BC00D7"/>
    <w:rsid w:val="00BC1B51"/>
    <w:rsid w:val="00BC3037"/>
    <w:rsid w:val="00BC32E5"/>
    <w:rsid w:val="00BD2C72"/>
    <w:rsid w:val="00BE0B9A"/>
    <w:rsid w:val="00BE252F"/>
    <w:rsid w:val="00BF3F14"/>
    <w:rsid w:val="00BF4358"/>
    <w:rsid w:val="00BF5C08"/>
    <w:rsid w:val="00C02539"/>
    <w:rsid w:val="00C067C3"/>
    <w:rsid w:val="00C1477B"/>
    <w:rsid w:val="00C15C02"/>
    <w:rsid w:val="00C17B36"/>
    <w:rsid w:val="00C226D2"/>
    <w:rsid w:val="00C313EB"/>
    <w:rsid w:val="00C34EF9"/>
    <w:rsid w:val="00C40442"/>
    <w:rsid w:val="00C406E1"/>
    <w:rsid w:val="00C4314A"/>
    <w:rsid w:val="00C44F79"/>
    <w:rsid w:val="00C45331"/>
    <w:rsid w:val="00C5539D"/>
    <w:rsid w:val="00C60E18"/>
    <w:rsid w:val="00C764EE"/>
    <w:rsid w:val="00C76F7C"/>
    <w:rsid w:val="00C81054"/>
    <w:rsid w:val="00C855BF"/>
    <w:rsid w:val="00C91525"/>
    <w:rsid w:val="00C925E7"/>
    <w:rsid w:val="00C97A4F"/>
    <w:rsid w:val="00CA1AF2"/>
    <w:rsid w:val="00CA1D0C"/>
    <w:rsid w:val="00CA20CF"/>
    <w:rsid w:val="00CB1B02"/>
    <w:rsid w:val="00CB21BE"/>
    <w:rsid w:val="00CB53C4"/>
    <w:rsid w:val="00CB606D"/>
    <w:rsid w:val="00CB6FCB"/>
    <w:rsid w:val="00CC09AA"/>
    <w:rsid w:val="00CC26D3"/>
    <w:rsid w:val="00CC52EF"/>
    <w:rsid w:val="00CC6958"/>
    <w:rsid w:val="00CC703A"/>
    <w:rsid w:val="00CD004C"/>
    <w:rsid w:val="00CD52D2"/>
    <w:rsid w:val="00CE12A6"/>
    <w:rsid w:val="00CF4D86"/>
    <w:rsid w:val="00CF5E5F"/>
    <w:rsid w:val="00CF6723"/>
    <w:rsid w:val="00CF6D57"/>
    <w:rsid w:val="00D076E2"/>
    <w:rsid w:val="00D114FF"/>
    <w:rsid w:val="00D126E2"/>
    <w:rsid w:val="00D137ED"/>
    <w:rsid w:val="00D15E89"/>
    <w:rsid w:val="00D23C0A"/>
    <w:rsid w:val="00D25273"/>
    <w:rsid w:val="00D32135"/>
    <w:rsid w:val="00D34658"/>
    <w:rsid w:val="00D34FA1"/>
    <w:rsid w:val="00D37DE6"/>
    <w:rsid w:val="00D407C3"/>
    <w:rsid w:val="00D41BA5"/>
    <w:rsid w:val="00D46799"/>
    <w:rsid w:val="00D46CC9"/>
    <w:rsid w:val="00D63701"/>
    <w:rsid w:val="00D91425"/>
    <w:rsid w:val="00DA13D0"/>
    <w:rsid w:val="00DB0B04"/>
    <w:rsid w:val="00DB1038"/>
    <w:rsid w:val="00DB5413"/>
    <w:rsid w:val="00DB657F"/>
    <w:rsid w:val="00DB66E6"/>
    <w:rsid w:val="00DB6905"/>
    <w:rsid w:val="00DB6977"/>
    <w:rsid w:val="00DC038F"/>
    <w:rsid w:val="00DC624C"/>
    <w:rsid w:val="00DC6BF1"/>
    <w:rsid w:val="00DD1C55"/>
    <w:rsid w:val="00DD2D27"/>
    <w:rsid w:val="00DD3D7E"/>
    <w:rsid w:val="00DD4AF4"/>
    <w:rsid w:val="00DD547E"/>
    <w:rsid w:val="00DD7122"/>
    <w:rsid w:val="00DE2E04"/>
    <w:rsid w:val="00DE39AB"/>
    <w:rsid w:val="00DF2581"/>
    <w:rsid w:val="00DF2A9D"/>
    <w:rsid w:val="00E04161"/>
    <w:rsid w:val="00E05C3B"/>
    <w:rsid w:val="00E12E1C"/>
    <w:rsid w:val="00E1688B"/>
    <w:rsid w:val="00E22AA0"/>
    <w:rsid w:val="00E237C7"/>
    <w:rsid w:val="00E2395F"/>
    <w:rsid w:val="00E23C93"/>
    <w:rsid w:val="00E24EE8"/>
    <w:rsid w:val="00E2584E"/>
    <w:rsid w:val="00E30057"/>
    <w:rsid w:val="00E31902"/>
    <w:rsid w:val="00E37D87"/>
    <w:rsid w:val="00E40B65"/>
    <w:rsid w:val="00E451C4"/>
    <w:rsid w:val="00E52906"/>
    <w:rsid w:val="00E55CFE"/>
    <w:rsid w:val="00E56DB4"/>
    <w:rsid w:val="00E6034B"/>
    <w:rsid w:val="00E64E73"/>
    <w:rsid w:val="00E75D6B"/>
    <w:rsid w:val="00E76041"/>
    <w:rsid w:val="00E828C2"/>
    <w:rsid w:val="00E861F0"/>
    <w:rsid w:val="00E8640B"/>
    <w:rsid w:val="00E8710F"/>
    <w:rsid w:val="00E9670A"/>
    <w:rsid w:val="00EA094B"/>
    <w:rsid w:val="00EA397B"/>
    <w:rsid w:val="00EB4438"/>
    <w:rsid w:val="00EB73B3"/>
    <w:rsid w:val="00EC26A4"/>
    <w:rsid w:val="00EC3293"/>
    <w:rsid w:val="00EC4090"/>
    <w:rsid w:val="00EC42CF"/>
    <w:rsid w:val="00EC4DFB"/>
    <w:rsid w:val="00EC59E0"/>
    <w:rsid w:val="00EC7FE4"/>
    <w:rsid w:val="00ED0B6D"/>
    <w:rsid w:val="00ED3433"/>
    <w:rsid w:val="00ED5CE9"/>
    <w:rsid w:val="00ED75F4"/>
    <w:rsid w:val="00EE16EF"/>
    <w:rsid w:val="00EF258A"/>
    <w:rsid w:val="00EF37CD"/>
    <w:rsid w:val="00EF6130"/>
    <w:rsid w:val="00F0488F"/>
    <w:rsid w:val="00F10EB0"/>
    <w:rsid w:val="00F11FEB"/>
    <w:rsid w:val="00F13380"/>
    <w:rsid w:val="00F1729E"/>
    <w:rsid w:val="00F20845"/>
    <w:rsid w:val="00F21F6F"/>
    <w:rsid w:val="00F22AA4"/>
    <w:rsid w:val="00F23179"/>
    <w:rsid w:val="00F33476"/>
    <w:rsid w:val="00F335BA"/>
    <w:rsid w:val="00F41198"/>
    <w:rsid w:val="00F42624"/>
    <w:rsid w:val="00F440AE"/>
    <w:rsid w:val="00F47439"/>
    <w:rsid w:val="00F60B5A"/>
    <w:rsid w:val="00F61999"/>
    <w:rsid w:val="00F63AA4"/>
    <w:rsid w:val="00F643EC"/>
    <w:rsid w:val="00F65C71"/>
    <w:rsid w:val="00F75883"/>
    <w:rsid w:val="00F90A99"/>
    <w:rsid w:val="00F91563"/>
    <w:rsid w:val="00F9243D"/>
    <w:rsid w:val="00F9378E"/>
    <w:rsid w:val="00F97DFB"/>
    <w:rsid w:val="00FA2CD3"/>
    <w:rsid w:val="00FA530C"/>
    <w:rsid w:val="00FA5CFD"/>
    <w:rsid w:val="00FB6641"/>
    <w:rsid w:val="00FD1778"/>
    <w:rsid w:val="00FD3EB7"/>
    <w:rsid w:val="00FD56A4"/>
    <w:rsid w:val="00FE27B6"/>
    <w:rsid w:val="00FE4612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2878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7D"/>
    <w:pPr>
      <w:jc w:val="both"/>
    </w:pPr>
    <w:rPr>
      <w:rFonts w:ascii="Calibri" w:eastAsiaTheme="minorEastAsia" w:hAnsi="Calibri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06212"/>
    <w:pPr>
      <w:keepNext/>
      <w:keepLines/>
      <w:ind w:left="567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06212"/>
    <w:pPr>
      <w:keepNext/>
      <w:keepLines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479D5"/>
    <w:pPr>
      <w:keepNext/>
      <w:keepLines/>
      <w:outlineLvl w:val="2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8906A0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77F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6212"/>
    <w:rPr>
      <w:rFonts w:asciiTheme="majorHAnsi" w:eastAsiaTheme="majorEastAsia" w:hAnsiTheme="majorHAnsi" w:cstheme="majorBidi"/>
      <w:color w:val="365F91" w:themeColor="accent1" w:themeShade="BF"/>
      <w:sz w:val="28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06212"/>
    <w:rPr>
      <w:rFonts w:asciiTheme="majorHAnsi" w:eastAsiaTheme="majorEastAsia" w:hAnsiTheme="majorHAnsi" w:cstheme="majorBidi"/>
      <w:color w:val="365F91" w:themeColor="accent1" w:themeShade="BF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479D5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906A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777F7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777F7D"/>
    <w:rPr>
      <w:b/>
      <w:bCs/>
    </w:rPr>
  </w:style>
  <w:style w:type="paragraph" w:styleId="Sinespaciado">
    <w:name w:val="No Spacing"/>
    <w:link w:val="SinespaciadoCar"/>
    <w:uiPriority w:val="1"/>
    <w:qFormat/>
    <w:rsid w:val="00777F7D"/>
    <w:rPr>
      <w:rFonts w:ascii="Tahoma" w:hAnsi="Tahoma"/>
      <w:sz w:val="20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77F7D"/>
    <w:rPr>
      <w:rFonts w:ascii="Tahoma" w:hAnsi="Tahoma"/>
      <w:sz w:val="20"/>
      <w:szCs w:val="22"/>
    </w:rPr>
  </w:style>
  <w:style w:type="paragraph" w:styleId="Prrafodelista">
    <w:name w:val="List Paragraph"/>
    <w:basedOn w:val="Normal"/>
    <w:uiPriority w:val="34"/>
    <w:qFormat/>
    <w:rsid w:val="00777F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2E04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DE2E04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2E04"/>
    <w:rPr>
      <w:rFonts w:ascii="Calibri" w:eastAsiaTheme="minorEastAsia" w:hAnsi="Calibri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DE2E04"/>
    <w:rPr>
      <w:vertAlign w:val="superscript"/>
    </w:rPr>
  </w:style>
  <w:style w:type="table" w:styleId="Tablaconcuadrcula">
    <w:name w:val="Table Grid"/>
    <w:basedOn w:val="Tablanormal"/>
    <w:uiPriority w:val="39"/>
    <w:rsid w:val="00DE2E0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DE2E04"/>
    <w:rPr>
      <w:rFonts w:cs="Optima LT Std"/>
      <w:color w:val="221E1F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DE2E04"/>
    <w:pPr>
      <w:tabs>
        <w:tab w:val="center" w:pos="4419"/>
        <w:tab w:val="right" w:pos="8838"/>
      </w:tabs>
      <w:jc w:val="left"/>
    </w:pPr>
    <w:rPr>
      <w:rFonts w:ascii="Tahoma" w:eastAsiaTheme="minorHAnsi" w:hAnsi="Tahoma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E04"/>
    <w:rPr>
      <w:rFonts w:ascii="Tahoma" w:hAnsi="Tahoma"/>
      <w:sz w:val="20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2E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E04"/>
    <w:rPr>
      <w:rFonts w:ascii="Segoe UI" w:eastAsiaTheme="minorEastAsia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E2E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2E04"/>
    <w:pPr>
      <w:jc w:val="left"/>
    </w:pPr>
    <w:rPr>
      <w:rFonts w:ascii="Arial" w:hAnsi="Aria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2E04"/>
    <w:rPr>
      <w:rFonts w:ascii="Arial" w:eastAsiaTheme="minorEastAsia" w:hAnsi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2E04"/>
    <w:pPr>
      <w:jc w:val="both"/>
    </w:pPr>
    <w:rPr>
      <w:rFonts w:ascii="Calibri" w:hAnsi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2E04"/>
    <w:rPr>
      <w:rFonts w:ascii="Calibri" w:eastAsiaTheme="minorEastAsia" w:hAnsi="Calibri"/>
      <w:b/>
      <w:bCs/>
      <w:sz w:val="20"/>
      <w:szCs w:val="20"/>
      <w:lang w:eastAsia="es-ES"/>
    </w:rPr>
  </w:style>
  <w:style w:type="paragraph" w:styleId="NormalWeb">
    <w:name w:val="Normal (Web)"/>
    <w:basedOn w:val="Normal"/>
    <w:semiHidden/>
    <w:unhideWhenUsed/>
    <w:rsid w:val="00DE2E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E2E04"/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E2E04"/>
    <w:rPr>
      <w:rFonts w:ascii="Times New Roman" w:eastAsiaTheme="minorEastAsia" w:hAnsi="Times New Roman" w:cs="Times New Roman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DE2E04"/>
    <w:pPr>
      <w:spacing w:before="480" w:line="276" w:lineRule="auto"/>
      <w:jc w:val="left"/>
      <w:outlineLvl w:val="9"/>
    </w:pPr>
    <w:rPr>
      <w:b/>
      <w:bCs/>
      <w:szCs w:val="28"/>
      <w:lang w:eastAsia="zh-CN"/>
    </w:rPr>
  </w:style>
  <w:style w:type="paragraph" w:styleId="TDC1">
    <w:name w:val="toc 1"/>
    <w:basedOn w:val="Normal"/>
    <w:next w:val="Normal"/>
    <w:autoRedefine/>
    <w:uiPriority w:val="39"/>
    <w:unhideWhenUsed/>
    <w:rsid w:val="00DE2E04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  <w:szCs w:val="28"/>
    </w:rPr>
  </w:style>
  <w:style w:type="paragraph" w:styleId="TDC2">
    <w:name w:val="toc 2"/>
    <w:basedOn w:val="Normal"/>
    <w:next w:val="Normal"/>
    <w:autoRedefine/>
    <w:uiPriority w:val="39"/>
    <w:unhideWhenUsed/>
    <w:rsid w:val="00933E4C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6"/>
    </w:rPr>
  </w:style>
  <w:style w:type="paragraph" w:styleId="TDC3">
    <w:name w:val="toc 3"/>
    <w:basedOn w:val="Normal"/>
    <w:next w:val="Normal"/>
    <w:autoRedefine/>
    <w:uiPriority w:val="39"/>
    <w:unhideWhenUsed/>
    <w:rsid w:val="00DE2E04"/>
    <w:pPr>
      <w:ind w:left="400"/>
      <w:jc w:val="left"/>
    </w:pPr>
    <w:rPr>
      <w:rFonts w:asciiTheme="minorHAnsi" w:hAnsiTheme="minorHAnsi" w:cstheme="minorHAnsi"/>
      <w:szCs w:val="24"/>
    </w:rPr>
  </w:style>
  <w:style w:type="paragraph" w:styleId="TDC4">
    <w:name w:val="toc 4"/>
    <w:basedOn w:val="Normal"/>
    <w:next w:val="Normal"/>
    <w:autoRedefine/>
    <w:uiPriority w:val="39"/>
    <w:unhideWhenUsed/>
    <w:rsid w:val="00DE2E04"/>
    <w:pPr>
      <w:ind w:left="600"/>
      <w:jc w:val="left"/>
    </w:pPr>
    <w:rPr>
      <w:rFonts w:asciiTheme="minorHAnsi" w:hAnsiTheme="minorHAnsi" w:cstheme="minorHAnsi"/>
      <w:szCs w:val="24"/>
    </w:rPr>
  </w:style>
  <w:style w:type="paragraph" w:styleId="TDC5">
    <w:name w:val="toc 5"/>
    <w:basedOn w:val="Normal"/>
    <w:next w:val="Normal"/>
    <w:autoRedefine/>
    <w:uiPriority w:val="39"/>
    <w:unhideWhenUsed/>
    <w:rsid w:val="00DE2E04"/>
    <w:pPr>
      <w:ind w:left="800"/>
      <w:jc w:val="left"/>
    </w:pPr>
    <w:rPr>
      <w:rFonts w:asciiTheme="minorHAnsi" w:hAnsiTheme="minorHAnsi" w:cstheme="minorHAnsi"/>
      <w:szCs w:val="24"/>
    </w:rPr>
  </w:style>
  <w:style w:type="paragraph" w:styleId="TDC6">
    <w:name w:val="toc 6"/>
    <w:basedOn w:val="Normal"/>
    <w:next w:val="Normal"/>
    <w:autoRedefine/>
    <w:uiPriority w:val="39"/>
    <w:unhideWhenUsed/>
    <w:rsid w:val="00DE2E04"/>
    <w:pPr>
      <w:ind w:left="1000"/>
      <w:jc w:val="left"/>
    </w:pPr>
    <w:rPr>
      <w:rFonts w:asciiTheme="minorHAnsi" w:hAnsiTheme="minorHAnsi" w:cstheme="minorHAnsi"/>
      <w:szCs w:val="24"/>
    </w:rPr>
  </w:style>
  <w:style w:type="paragraph" w:styleId="TDC7">
    <w:name w:val="toc 7"/>
    <w:basedOn w:val="Normal"/>
    <w:next w:val="Normal"/>
    <w:autoRedefine/>
    <w:uiPriority w:val="39"/>
    <w:unhideWhenUsed/>
    <w:rsid w:val="00DE2E04"/>
    <w:pPr>
      <w:ind w:left="1200"/>
      <w:jc w:val="left"/>
    </w:pPr>
    <w:rPr>
      <w:rFonts w:asciiTheme="minorHAnsi" w:hAnsiTheme="minorHAnsi" w:cstheme="minorHAnsi"/>
      <w:szCs w:val="24"/>
    </w:rPr>
  </w:style>
  <w:style w:type="paragraph" w:styleId="TDC8">
    <w:name w:val="toc 8"/>
    <w:basedOn w:val="Normal"/>
    <w:next w:val="Normal"/>
    <w:autoRedefine/>
    <w:uiPriority w:val="39"/>
    <w:unhideWhenUsed/>
    <w:rsid w:val="00DE2E04"/>
    <w:pPr>
      <w:ind w:left="1400"/>
      <w:jc w:val="left"/>
    </w:pPr>
    <w:rPr>
      <w:rFonts w:asciiTheme="minorHAnsi" w:hAnsiTheme="minorHAnsi" w:cstheme="minorHAnsi"/>
      <w:szCs w:val="24"/>
    </w:rPr>
  </w:style>
  <w:style w:type="paragraph" w:styleId="TDC9">
    <w:name w:val="toc 9"/>
    <w:basedOn w:val="Normal"/>
    <w:next w:val="Normal"/>
    <w:autoRedefine/>
    <w:uiPriority w:val="39"/>
    <w:unhideWhenUsed/>
    <w:rsid w:val="00DE2E04"/>
    <w:pPr>
      <w:ind w:left="1600"/>
      <w:jc w:val="left"/>
    </w:pPr>
    <w:rPr>
      <w:rFonts w:asciiTheme="minorHAnsi" w:hAnsiTheme="minorHAnsi" w:cstheme="minorHAnsi"/>
      <w:szCs w:val="24"/>
    </w:rPr>
  </w:style>
  <w:style w:type="paragraph" w:styleId="Revisin">
    <w:name w:val="Revision"/>
    <w:hidden/>
    <w:uiPriority w:val="99"/>
    <w:semiHidden/>
    <w:rsid w:val="00DB5413"/>
    <w:rPr>
      <w:rFonts w:ascii="Calibri" w:eastAsiaTheme="minorEastAsia" w:hAnsi="Calibri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10E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EB0"/>
    <w:rPr>
      <w:rFonts w:ascii="Calibri" w:eastAsiaTheme="minorEastAsia" w:hAnsi="Calibri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7E11C4"/>
  </w:style>
  <w:style w:type="character" w:styleId="nfasis">
    <w:name w:val="Emphasis"/>
    <w:basedOn w:val="Fuentedeprrafopredeter"/>
    <w:uiPriority w:val="20"/>
    <w:qFormat/>
    <w:rsid w:val="00BB49CA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0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53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7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6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2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48C05CB-D00F-DA4B-A530-5075508B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5866</Words>
  <Characters>32268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Vinculación con el Medio</vt:lpstr>
    </vt:vector>
  </TitlesOfParts>
  <Company/>
  <LinksUpToDate>false</LinksUpToDate>
  <CharactersWithSpaces>38058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Vinculación con el Medio</dc:title>
  <dc:subject/>
  <dc:creator>Dirección de Vinculación con el Medio</dc:creator>
  <cp:keywords/>
  <dc:description/>
  <cp:lastModifiedBy>Catalina Mujica | U.Mayor</cp:lastModifiedBy>
  <cp:revision>9</cp:revision>
  <cp:lastPrinted>2019-05-28T17:36:00Z</cp:lastPrinted>
  <dcterms:created xsi:type="dcterms:W3CDTF">2019-05-07T20:24:00Z</dcterms:created>
  <dcterms:modified xsi:type="dcterms:W3CDTF">2019-08-08T01:17:00Z</dcterms:modified>
</cp:coreProperties>
</file>